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bookmarkStart w:id="0" w:name="_Toc144992638"/>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四川杰莱美科技有限公司</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2023年加工中心采购项目</w:t>
      </w:r>
    </w:p>
    <w:p>
      <w:pPr>
        <w:jc w:val="center"/>
        <w:rPr>
          <w:rFonts w:hint="eastAsia" w:ascii="仿宋" w:hAnsi="仿宋" w:eastAsia="仿宋" w:cs="仿宋"/>
          <w:b/>
          <w:bCs/>
          <w:lang w:val="en-US" w:eastAsia="zh-CN"/>
        </w:rPr>
      </w:pPr>
    </w:p>
    <w:p>
      <w:pPr>
        <w:jc w:val="center"/>
        <w:rPr>
          <w:rFonts w:hint="eastAsia" w:ascii="仿宋" w:hAnsi="仿宋" w:eastAsia="仿宋" w:cs="仿宋"/>
          <w:b/>
          <w:bCs/>
          <w:lang w:val="en-US" w:eastAsia="zh-CN"/>
        </w:rPr>
      </w:pP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竞</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争</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性</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磋</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商</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文</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件</w:t>
      </w:r>
    </w:p>
    <w:p>
      <w:pPr>
        <w:jc w:val="center"/>
        <w:rPr>
          <w:rFonts w:hint="eastAsia" w:ascii="仿宋" w:hAnsi="仿宋" w:eastAsia="仿宋" w:cs="仿宋"/>
          <w:b/>
          <w:bCs/>
          <w:lang w:val="en-US" w:eastAsia="zh-CN"/>
        </w:rPr>
      </w:pPr>
    </w:p>
    <w:p>
      <w:pPr>
        <w:jc w:val="center"/>
        <w:rPr>
          <w:rFonts w:hint="eastAsia" w:ascii="仿宋" w:hAnsi="仿宋" w:eastAsia="仿宋" w:cs="仿宋"/>
          <w:b/>
          <w:bCs/>
          <w:lang w:val="en-US" w:eastAsia="zh-CN"/>
        </w:r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中国四川</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四川杰莱美科技有限公司编制</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二0二三年十一月</w:t>
      </w:r>
    </w:p>
    <w:p>
      <w:pPr>
        <w:rPr>
          <w:rFonts w:hint="eastAsia" w:ascii="仿宋" w:hAnsi="仿宋" w:eastAsia="仿宋" w:cs="仿宋"/>
        </w:rPr>
      </w:pPr>
      <w:r>
        <w:rPr>
          <w:rFonts w:hint="eastAsia" w:ascii="仿宋" w:hAnsi="仿宋" w:eastAsia="仿宋" w:cs="仿宋"/>
        </w:rPr>
        <w:br w:type="page"/>
      </w:r>
    </w:p>
    <w:sdt>
      <w:sdtPr>
        <w:rPr>
          <w:rFonts w:ascii="宋体" w:hAnsi="宋体" w:eastAsia="宋体" w:cs="Times New Roman"/>
          <w:kern w:val="2"/>
          <w:sz w:val="21"/>
          <w:szCs w:val="24"/>
          <w:lang w:val="en-US" w:eastAsia="zh-CN" w:bidi="ar-SA"/>
        </w:rPr>
        <w:id w:val="147468411"/>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_Toc17700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w:t>
          </w:r>
          <w:r>
            <w:rPr>
              <w:rFonts w:hint="eastAsia" w:ascii="仿宋" w:hAnsi="仿宋" w:eastAsia="仿宋" w:cs="仿宋"/>
              <w:sz w:val="24"/>
              <w:szCs w:val="24"/>
              <w:lang w:val="en-US" w:eastAsia="zh-CN"/>
            </w:rPr>
            <w:t>磋商</w:t>
          </w:r>
          <w:r>
            <w:rPr>
              <w:rFonts w:hint="eastAsia" w:ascii="仿宋" w:hAnsi="仿宋" w:eastAsia="仿宋" w:cs="仿宋"/>
              <w:sz w:val="24"/>
              <w:szCs w:val="24"/>
            </w:rPr>
            <w:t>邀请</w:t>
          </w:r>
          <w:r>
            <w:rPr>
              <w:sz w:val="24"/>
              <w:szCs w:val="24"/>
            </w:rPr>
            <w:tab/>
          </w:r>
          <w:r>
            <w:rPr>
              <w:sz w:val="24"/>
              <w:szCs w:val="24"/>
            </w:rPr>
            <w:fldChar w:fldCharType="begin"/>
          </w:r>
          <w:r>
            <w:rPr>
              <w:sz w:val="24"/>
              <w:szCs w:val="24"/>
            </w:rPr>
            <w:instrText xml:space="preserve"> PAGEREF _Toc17700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rPr>
            <w:fldChar w:fldCharType="end"/>
          </w:r>
        </w:p>
        <w:p>
          <w:pPr>
            <w:pStyle w:val="11"/>
            <w:tabs>
              <w:tab w:val="right" w:leader="dot" w:pos="8306"/>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_Toc27682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w:t>
          </w:r>
          <w:r>
            <w:rPr>
              <w:rFonts w:hint="eastAsia" w:ascii="仿宋" w:hAnsi="仿宋" w:eastAsia="仿宋" w:cs="仿宋"/>
              <w:sz w:val="24"/>
              <w:szCs w:val="24"/>
              <w:lang w:eastAsia="zh-CN"/>
            </w:rPr>
            <w:t>磋商</w:t>
          </w:r>
          <w:r>
            <w:rPr>
              <w:rFonts w:hint="eastAsia" w:ascii="仿宋" w:hAnsi="仿宋" w:eastAsia="仿宋" w:cs="仿宋"/>
              <w:sz w:val="24"/>
              <w:szCs w:val="24"/>
            </w:rPr>
            <w:t>资格要求</w:t>
          </w:r>
          <w:r>
            <w:rPr>
              <w:sz w:val="24"/>
              <w:szCs w:val="24"/>
            </w:rPr>
            <w:tab/>
          </w:r>
          <w:r>
            <w:rPr>
              <w:sz w:val="24"/>
              <w:szCs w:val="24"/>
            </w:rPr>
            <w:fldChar w:fldCharType="begin"/>
          </w:r>
          <w:r>
            <w:rPr>
              <w:sz w:val="24"/>
              <w:szCs w:val="24"/>
            </w:rPr>
            <w:instrText xml:space="preserve"> PAGEREF _Toc27682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sz w:val="24"/>
              <w:szCs w:val="24"/>
            </w:rPr>
            <w:fldChar w:fldCharType="end"/>
          </w:r>
        </w:p>
        <w:p>
          <w:pPr>
            <w:pStyle w:val="11"/>
            <w:tabs>
              <w:tab w:val="right" w:leader="dot" w:pos="8306"/>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第三章项目技术、商务及其他要求</w:t>
          </w:r>
          <w:r>
            <w:rPr>
              <w:sz w:val="24"/>
              <w:szCs w:val="24"/>
            </w:rPr>
            <w:tab/>
          </w:r>
          <w:r>
            <w:rPr>
              <w:sz w:val="24"/>
              <w:szCs w:val="24"/>
            </w:rPr>
            <w:fldChar w:fldCharType="begin"/>
          </w:r>
          <w:r>
            <w:rPr>
              <w:sz w:val="24"/>
              <w:szCs w:val="24"/>
            </w:rPr>
            <w:instrText xml:space="preserve"> PAGEREF _Toc2433 \h </w:instrText>
          </w:r>
          <w:r>
            <w:rPr>
              <w:sz w:val="24"/>
              <w:szCs w:val="24"/>
            </w:rPr>
            <w:fldChar w:fldCharType="separate"/>
          </w:r>
          <w:r>
            <w:rPr>
              <w:sz w:val="24"/>
              <w:szCs w:val="24"/>
            </w:rPr>
            <w:t>3</w:t>
          </w:r>
          <w:r>
            <w:rPr>
              <w:sz w:val="24"/>
              <w:szCs w:val="24"/>
            </w:rPr>
            <w:fldChar w:fldCharType="end"/>
          </w:r>
          <w:r>
            <w:rPr>
              <w:rFonts w:hint="eastAsia" w:ascii="仿宋" w:hAnsi="仿宋" w:eastAsia="仿宋" w:cs="仿宋"/>
              <w:sz w:val="24"/>
              <w:szCs w:val="24"/>
            </w:rPr>
            <w:fldChar w:fldCharType="end"/>
          </w:r>
        </w:p>
        <w:p>
          <w:pPr>
            <w:pStyle w:val="11"/>
            <w:tabs>
              <w:tab w:val="right" w:leader="dot" w:pos="8306"/>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_Toc7756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第四章评分办法</w:t>
          </w:r>
          <w:r>
            <w:rPr>
              <w:sz w:val="24"/>
              <w:szCs w:val="24"/>
            </w:rPr>
            <w:tab/>
          </w:r>
          <w:r>
            <w:rPr>
              <w:sz w:val="24"/>
              <w:szCs w:val="24"/>
            </w:rPr>
            <w:fldChar w:fldCharType="begin"/>
          </w:r>
          <w:r>
            <w:rPr>
              <w:sz w:val="24"/>
              <w:szCs w:val="24"/>
            </w:rPr>
            <w:instrText xml:space="preserve"> PAGEREF _Toc7756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pPr>
            <w:pStyle w:val="11"/>
            <w:tabs>
              <w:tab w:val="right" w:leader="dot" w:pos="8306"/>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_Toc28004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第五章文件格式</w:t>
          </w:r>
          <w:r>
            <w:rPr>
              <w:sz w:val="24"/>
              <w:szCs w:val="24"/>
            </w:rPr>
            <w:tab/>
          </w:r>
          <w:r>
            <w:rPr>
              <w:sz w:val="24"/>
              <w:szCs w:val="24"/>
            </w:rPr>
            <w:fldChar w:fldCharType="begin"/>
          </w:r>
          <w:r>
            <w:rPr>
              <w:sz w:val="24"/>
              <w:szCs w:val="24"/>
            </w:rPr>
            <w:instrText xml:space="preserve"> PAGEREF _Toc28004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pPr>
            <w:rPr>
              <w:rFonts w:hint="eastAsia" w:ascii="仿宋" w:hAnsi="仿宋" w:eastAsia="仿宋" w:cs="仿宋"/>
            </w:rPr>
          </w:pPr>
          <w:r>
            <w:rPr>
              <w:rFonts w:hint="eastAsia" w:ascii="仿宋" w:hAnsi="仿宋" w:eastAsia="仿宋" w:cs="仿宋"/>
              <w:sz w:val="24"/>
              <w:szCs w:val="24"/>
            </w:rPr>
            <w:fldChar w:fldCharType="end"/>
          </w:r>
        </w:p>
      </w:sdtContent>
    </w:sdt>
    <w:p>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rPr>
      </w:pPr>
    </w:p>
    <w:p>
      <w:pPr>
        <w:pStyle w:val="12"/>
        <w:rPr>
          <w:rFonts w:hint="eastAsia" w:ascii="仿宋" w:hAnsi="仿宋" w:eastAsia="仿宋" w:cs="仿宋"/>
        </w:rPr>
      </w:pPr>
      <w:bookmarkStart w:id="1" w:name="_Toc17700"/>
      <w:r>
        <w:rPr>
          <w:rFonts w:hint="eastAsia" w:ascii="仿宋" w:hAnsi="仿宋" w:eastAsia="仿宋" w:cs="仿宋"/>
        </w:rPr>
        <w:t>第一章</w:t>
      </w:r>
      <w:r>
        <w:rPr>
          <w:rFonts w:hint="eastAsia" w:ascii="仿宋" w:hAnsi="仿宋" w:eastAsia="仿宋" w:cs="仿宋"/>
          <w:lang w:val="en-US" w:eastAsia="zh-CN"/>
        </w:rPr>
        <w:t xml:space="preserve"> 磋商</w:t>
      </w:r>
      <w:r>
        <w:rPr>
          <w:rFonts w:hint="eastAsia" w:ascii="仿宋" w:hAnsi="仿宋" w:eastAsia="仿宋" w:cs="仿宋"/>
        </w:rPr>
        <w:t>邀请</w:t>
      </w:r>
      <w:bookmarkEnd w:id="0"/>
      <w:bookmarkEnd w:id="1"/>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四川杰莱美科技有限公司（以下简称“杰莱美”或“采购人”）拟对四川杰莱美科技有限公司加工中心采购项目采用竞争性磋商方式，特邀请符合项目要求的公司参加本项目的竞争性磋商。</w:t>
      </w: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一、项目基本情况</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（一）项目名称：四川杰莱美科技有限公司加工中心采购项目</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（二）项目概况：</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bookmarkStart w:id="2" w:name="_Hlk104211287"/>
      <w:r>
        <w:rPr>
          <w:rFonts w:hint="eastAsia" w:ascii="仿宋" w:hAnsi="仿宋" w:eastAsia="仿宋" w:cs="仿宋"/>
          <w:color w:val="000000"/>
          <w:kern w:val="0"/>
          <w:sz w:val="24"/>
          <w:szCs w:val="24"/>
          <w:lang w:val="en-US" w:eastAsia="zh-CN" w:bidi="ar"/>
        </w:rPr>
        <w:t>1、采购一台加工中心。</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bookmarkEnd w:id="2"/>
      <w:r>
        <w:rPr>
          <w:rFonts w:hint="eastAsia" w:ascii="仿宋" w:hAnsi="仿宋" w:eastAsia="仿宋" w:cs="仿宋"/>
          <w:color w:val="000000"/>
          <w:kern w:val="0"/>
          <w:sz w:val="24"/>
          <w:szCs w:val="24"/>
          <w:lang w:val="en-US" w:eastAsia="zh-CN" w:bidi="ar"/>
        </w:rPr>
        <w:t>采购人：四川杰莱美科技有限公司</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3、本项目采取竞争性磋商的方式确定采购商。</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4、采取综合评分法确定中选候选人。</w:t>
      </w: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二、对竞争性磋商响应人的资格要求</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1、具有独立承担民事责任的能力；</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2、具有良好的商业信誉证明材料；</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4、具有履行合同所必需的设备和专业技术能力；</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5、具有依法缴纳税收和社会保障资金的良好记录；</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6、参加本次采购活动前三年内，在经营活动中没有重大违法记录；</w:t>
      </w:r>
    </w:p>
    <w:p>
      <w:pPr>
        <w:keepNext w:val="0"/>
        <w:keepLines w:val="0"/>
        <w:widowControl/>
        <w:numPr>
          <w:ilvl w:val="0"/>
          <w:numId w:val="0"/>
        </w:numPr>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7、符合法律、行政法规规定的其他条件；</w:t>
      </w: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三、竞争性磋商响应文件递交时间</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2023年11月23日上午9时30分00秒至2023年11月23日上午10时00分00秒（北京时间）。</w:t>
      </w: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四、签到及递交响应文件地点</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成都市龙泉驿区成龙大道1666号经开科技产业孵化园C1-2栋2楼。</w:t>
      </w: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五、联系方式</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采 购 人：四川杰莱美科技有限公司</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地    址：成都市龙泉驿区成龙大道1666号经开科技产业孵化园C1-2栋2楼</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邮政编码：610000</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 系 人：尤先生</w:t>
      </w:r>
    </w:p>
    <w:p>
      <w:pPr>
        <w:keepNext w:val="0"/>
        <w:keepLines w:val="0"/>
        <w:widowControl/>
        <w:suppressLineNumbers w:val="0"/>
        <w:ind w:firstLine="420" w:firstLineChars="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联系电话：13183854751</w:t>
      </w:r>
    </w:p>
    <w:p>
      <w:pPr>
        <w:keepNext w:val="0"/>
        <w:keepLines w:val="0"/>
        <w:widowControl/>
        <w:suppressLineNumbers w:val="0"/>
        <w:ind w:firstLine="420" w:firstLineChars="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电子邮箱：youzaiyong@163.com</w:t>
      </w:r>
    </w:p>
    <w:p>
      <w:p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br w:type="page"/>
      </w:r>
    </w:p>
    <w:p>
      <w:pPr>
        <w:pStyle w:val="12"/>
        <w:numPr>
          <w:ilvl w:val="0"/>
          <w:numId w:val="1"/>
        </w:numPr>
        <w:rPr>
          <w:rFonts w:hint="eastAsia" w:ascii="仿宋" w:hAnsi="仿宋" w:eastAsia="仿宋" w:cs="仿宋"/>
        </w:rPr>
      </w:pPr>
      <w:bookmarkStart w:id="3" w:name="_Toc144992639"/>
      <w:bookmarkStart w:id="4" w:name="_Toc27682"/>
      <w:r>
        <w:rPr>
          <w:rFonts w:hint="eastAsia" w:ascii="仿宋" w:hAnsi="仿宋" w:eastAsia="仿宋" w:cs="仿宋"/>
          <w:lang w:eastAsia="zh-CN"/>
        </w:rPr>
        <w:t>磋商</w:t>
      </w:r>
      <w:r>
        <w:rPr>
          <w:rFonts w:hint="eastAsia" w:ascii="仿宋" w:hAnsi="仿宋" w:eastAsia="仿宋" w:cs="仿宋"/>
        </w:rPr>
        <w:t>资格要求</w:t>
      </w:r>
      <w:bookmarkEnd w:id="3"/>
      <w:bookmarkEnd w:id="4"/>
    </w:p>
    <w:p>
      <w:pPr>
        <w:keepNext w:val="0"/>
        <w:keepLines w:val="0"/>
        <w:widowControl/>
        <w:suppressLineNumbers w:val="0"/>
        <w:jc w:val="left"/>
        <w:outlineLvl w:val="1"/>
        <w:rPr>
          <w:rFonts w:hint="eastAsia" w:ascii="仿宋" w:hAnsi="仿宋" w:eastAsia="仿宋" w:cs="仿宋"/>
        </w:rPr>
      </w:pPr>
      <w:r>
        <w:rPr>
          <w:rFonts w:hint="eastAsia" w:ascii="仿宋" w:hAnsi="仿宋" w:eastAsia="仿宋" w:cs="仿宋"/>
          <w:b/>
          <w:bCs/>
          <w:color w:val="000000"/>
          <w:kern w:val="0"/>
          <w:sz w:val="24"/>
          <w:szCs w:val="24"/>
          <w:lang w:val="en-US" w:eastAsia="zh-CN" w:bidi="ar"/>
        </w:rPr>
        <w:t>一、资格、资质性要求相关证明材料：</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1、具有独立承担民事责任的能力；（如供应商为企业法人，提供有效的“营业执照”复印件；如供应商为事业单位法人，提供有效的“事业单位法人证书”复印件；如供应商为其他组织，提供有效的“对应主管部门颁发的准许执业证明文件或营业执照”等证明材料复印件；如供应商为自然人，提供有效的身份证明复印件。）</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注：若以分支机构（分公司）为供应商参加政府采购活动，应提供其所属机构组织（总公司）给予的授权证明材料。</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2、具有良好的商业信誉证明材料；（提供承诺函，格式详见第五章“承诺函”）</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3、具有健全的财务会计制度的证明材料；{①提供供应商2021年度或2022年度财务报表复印件【新成立的公司（成立时间至开标时间为止不足一年）需提供成立后任意时段的财务报表复印件（可为供应商或第三方出具）；企业法人至少应提供：资产负债表、利润表和现金流量表；事业法人至少应提供资产负债表；其他组织和自然人应提供银行出具的资信证明材料】；②或提供健全的财务会计制度的承诺函（格式详见第五章“承诺函”）}</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4、具有履行合同所必需的设备和专业技术能力；（提供承诺函，格式详见第五章“承诺函”）</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具有依法缴纳税收和社会保障资金的良好记录；{①提供供应商2023年1月至今任意1个月的纳税证明和社保缴纳证明【依法免税的供应商，应提供相应文件证明其依法免税（可提供依法免税的承诺函，格式自拟）】；②或提供具有依法缴纳税收和社会保障资金的良好记录的承诺函（格式详见第五章“承诺函”）}</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6、参加政府采购活动前三年内，在经营活动中没有重大违法记录；（提供承诺函，格式详见第五章“承诺函”；成立不足三年的，从成立之日起计算。）</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7、符合法律、行政法规规定的其他条件；（提供承诺函，格式详见第五章“承诺函”）</w:t>
      </w:r>
    </w:p>
    <w:p>
      <w:pPr>
        <w:keepNext w:val="0"/>
        <w:keepLines w:val="0"/>
        <w:widowControl/>
        <w:suppressLineNumbers w:val="0"/>
        <w:jc w:val="left"/>
        <w:outlineLvl w:val="1"/>
        <w:rPr>
          <w:rFonts w:hint="eastAsia" w:ascii="仿宋" w:hAnsi="仿宋" w:eastAsia="仿宋" w:cs="仿宋"/>
        </w:rPr>
      </w:pPr>
      <w:r>
        <w:rPr>
          <w:rFonts w:hint="eastAsia" w:ascii="仿宋" w:hAnsi="仿宋" w:eastAsia="仿宋" w:cs="仿宋"/>
          <w:b/>
          <w:bCs/>
          <w:color w:val="000000"/>
          <w:kern w:val="0"/>
          <w:sz w:val="24"/>
          <w:szCs w:val="24"/>
          <w:lang w:val="en-US" w:eastAsia="zh-CN" w:bidi="ar"/>
        </w:rPr>
        <w:t>二、其他类似效力要求相关证明材料：</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1、法定代表人/单位负责人身份证明书原件及有效身份证明材料复印件；（格式详见第三章）</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2、法定代表人/单位负责人授权委托书及授权代表有效身份证明材料复印件（注：①法定代表人/单位负责人授权委托书原件需加盖公章；②响应文件均由其法定代表人/单位负责人签字的且法定代表人/单位负责人本人参与磋商的，则无需提供）；（格式详见第三章）</w:t>
      </w:r>
    </w:p>
    <w:p>
      <w:pPr>
        <w:keepNext w:val="0"/>
        <w:keepLines w:val="0"/>
        <w:widowControl/>
        <w:numPr>
          <w:ilvl w:val="0"/>
          <w:numId w:val="0"/>
        </w:numPr>
        <w:suppressLineNumbers w:val="0"/>
        <w:ind w:left="0" w:leftChars="0" w:firstLine="420" w:firstLineChars="175"/>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列入失信被执行人名单、重大税收违法案件当事人名单、政府采购严重违法失信行为记录名单中的供应商不得参加本项目的采购活动。{采购人/采购代理机构将通过“信用中国”网站（www.creditchina.gov.cn）、“中国政府采购网”网站（www.ccgp.gov.cn）等渠道查询供应商在磋商截止之日前的信用记录并保存信用记录结果网页截图。[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12"/>
        <w:numPr>
          <w:ilvl w:val="0"/>
          <w:numId w:val="1"/>
        </w:numPr>
        <w:rPr>
          <w:rFonts w:hint="eastAsia" w:ascii="仿宋" w:hAnsi="仿宋" w:eastAsia="仿宋" w:cs="仿宋"/>
          <w:lang w:val="en-US" w:eastAsia="zh-CN"/>
        </w:rPr>
      </w:pPr>
      <w:bookmarkStart w:id="5" w:name="_Toc2433"/>
      <w:r>
        <w:rPr>
          <w:rFonts w:hint="eastAsia" w:ascii="仿宋" w:hAnsi="仿宋" w:eastAsia="仿宋" w:cs="仿宋"/>
          <w:lang w:val="en-US" w:eastAsia="zh-CN"/>
        </w:rPr>
        <w:t>项目技术、商务及其他要求</w:t>
      </w:r>
      <w:bookmarkEnd w:id="5"/>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一、设备参数要求</w:t>
      </w:r>
    </w:p>
    <w:p>
      <w:pPr>
        <w:keepNext w:val="0"/>
        <w:keepLines w:val="0"/>
        <w:pageBreakBefore w:val="0"/>
        <w:numPr>
          <w:ilvl w:val="0"/>
          <w:numId w:val="2"/>
        </w:numPr>
        <w:kinsoku/>
        <w:wordWrap/>
        <w:overflowPunct/>
        <w:topLinePunct w:val="0"/>
        <w:bidi w:val="0"/>
        <w:adjustRightInd/>
        <w:snapToGrid/>
        <w:spacing w:line="24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主要技术参数（共26项）</w:t>
      </w:r>
    </w:p>
    <w:tbl>
      <w:tblPr>
        <w:tblStyle w:val="13"/>
        <w:tblW w:w="9203"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819"/>
        <w:gridCol w:w="1383"/>
        <w:gridCol w:w="3972"/>
        <w:gridCol w:w="105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4179" w:type="dxa"/>
            <w:gridSpan w:val="3"/>
            <w:tcBorders>
              <w:top w:val="double" w:color="auto" w:sz="2"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名称</w:t>
            </w:r>
          </w:p>
        </w:tc>
        <w:tc>
          <w:tcPr>
            <w:tcW w:w="3972" w:type="dxa"/>
            <w:tcBorders>
              <w:top w:val="double" w:color="auto" w:sz="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052" w:type="dxa"/>
            <w:tcBorders>
              <w:top w:val="double" w:color="auto" w:sz="2"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单位</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restart"/>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工作台</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工作台尺寸</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1000×500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允许最大荷重</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sz w:val="24"/>
                <w:szCs w:val="24"/>
              </w:rPr>
              <w:t>600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T形槽尺寸</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18×5</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mm×个</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restart"/>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加工</w:t>
            </w:r>
          </w:p>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范围</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工作台最大行程-X轴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850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滑座最大行程-Y轴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520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主轴最大行程-Z轴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540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restart"/>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主轴</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锥孔(7:24)</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BT40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最高转数</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12000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r/min</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额定输出扭矩(S1/S2)</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52.5/95.5</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N.m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主轴电机功率(S1/S2)</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11/15</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kW</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主轴传动方式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直联</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restart"/>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进给</w:t>
            </w:r>
          </w:p>
        </w:tc>
        <w:tc>
          <w:tcPr>
            <w:tcW w:w="1819"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快速移动</w:t>
            </w:r>
          </w:p>
        </w:tc>
        <w:tc>
          <w:tcPr>
            <w:tcW w:w="13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X轴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1052" w:type="dxa"/>
            <w:vMerge w:val="restart"/>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m/min</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81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Y轴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1052" w:type="dxa"/>
            <w:vMerge w:val="continue"/>
            <w:tcBorders>
              <w:top w:val="single" w:color="auto" w:sz="6" w:space="0"/>
              <w:left w:val="single" w:color="auto" w:sz="6" w:space="0"/>
              <w:bottom w:val="single" w:color="auto" w:sz="6" w:space="0"/>
              <w:right w:val="double" w:color="auto" w:sz="2"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81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Z轴</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1052" w:type="dxa"/>
            <w:vMerge w:val="continue"/>
            <w:tcBorders>
              <w:top w:val="single" w:color="auto" w:sz="6" w:space="0"/>
              <w:left w:val="single" w:color="auto" w:sz="6" w:space="0"/>
              <w:bottom w:val="single" w:color="auto" w:sz="6" w:space="0"/>
              <w:right w:val="double" w:color="auto" w:sz="2"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三轴拖动电机功率（X/Y/Z）</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1.8/3/3</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kW</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三轴拖动电机扭矩（X/Y/Z）</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11/20/20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N.m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ind w:left="-312" w:leftChars="-149" w:hanging="1"/>
              <w:jc w:val="left"/>
              <w:textAlignment w:val="auto"/>
              <w:rPr>
                <w:rFonts w:hint="eastAsia" w:ascii="仿宋" w:hAnsi="仿宋" w:eastAsia="仿宋" w:cs="仿宋"/>
                <w:sz w:val="24"/>
                <w:szCs w:val="24"/>
              </w:rPr>
            </w:pPr>
            <w:r>
              <w:rPr>
                <w:rFonts w:hint="eastAsia" w:ascii="仿宋" w:hAnsi="仿宋" w:eastAsia="仿宋" w:cs="仿宋"/>
                <w:sz w:val="24"/>
                <w:szCs w:val="24"/>
              </w:rPr>
              <w:t>进给速度</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1-20000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mm/min</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restart"/>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刀库</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刀库形式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机械手</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选刀方式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双向就近选刀</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刀库容量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把</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最大刀具长度</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最大刀具重量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819"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最大刀盘</w:t>
            </w:r>
          </w:p>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直径</w:t>
            </w:r>
          </w:p>
        </w:tc>
        <w:tc>
          <w:tcPr>
            <w:tcW w:w="13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满刀</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φ80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81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相邻空刀</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φ150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mm</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977" w:type="dxa"/>
            <w:vMerge w:val="continue"/>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320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换刀时间（刀-刀）</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小于</w:t>
            </w:r>
            <w:r>
              <w:rPr>
                <w:rFonts w:hint="eastAsia" w:ascii="仿宋" w:hAnsi="仿宋" w:eastAsia="仿宋" w:cs="仿宋"/>
                <w:sz w:val="24"/>
                <w:szCs w:val="24"/>
              </w:rPr>
              <w:t>2.5</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s</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4179" w:type="dxa"/>
            <w:gridSpan w:val="3"/>
            <w:tcBorders>
              <w:top w:val="single" w:color="auto" w:sz="6"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机床重量</w:t>
            </w:r>
          </w:p>
        </w:tc>
        <w:tc>
          <w:tcPr>
            <w:tcW w:w="39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大于50</w:t>
            </w:r>
            <w:r>
              <w:rPr>
                <w:rFonts w:hint="eastAsia" w:ascii="仿宋" w:hAnsi="仿宋" w:eastAsia="仿宋" w:cs="仿宋"/>
                <w:sz w:val="24"/>
                <w:szCs w:val="24"/>
              </w:rPr>
              <w:t>00</w:t>
            </w:r>
          </w:p>
        </w:tc>
        <w:tc>
          <w:tcPr>
            <w:tcW w:w="1052"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w:t>
            </w:r>
          </w:p>
        </w:tc>
      </w:tr>
    </w:tbl>
    <w:p>
      <w:pPr>
        <w:keepNext w:val="0"/>
        <w:keepLines w:val="0"/>
        <w:pageBreakBefore w:val="0"/>
        <w:numPr>
          <w:ilvl w:val="0"/>
          <w:numId w:val="2"/>
        </w:numPr>
        <w:kinsoku/>
        <w:wordWrap/>
        <w:overflowPunct/>
        <w:topLinePunct w:val="0"/>
        <w:bidi w:val="0"/>
        <w:adjustRightInd/>
        <w:snapToGrid/>
        <w:spacing w:line="24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精度要求（共7项）</w:t>
      </w:r>
    </w:p>
    <w:p>
      <w:pPr>
        <w:pStyle w:val="18"/>
        <w:keepNext w:val="0"/>
        <w:keepLines w:val="0"/>
        <w:pageBreakBefore w:val="0"/>
        <w:kinsoku/>
        <w:wordWrap/>
        <w:overflowPunct/>
        <w:topLinePunct w:val="0"/>
        <w:bidi w:val="0"/>
        <w:adjustRightInd/>
        <w:snapToGrid/>
        <w:spacing w:line="240" w:lineRule="auto"/>
        <w:ind w:left="42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精度贯彻机床几何精度验收标准</w:t>
      </w:r>
      <w:r>
        <w:rPr>
          <w:rFonts w:hint="eastAsia" w:ascii="仿宋" w:hAnsi="仿宋" w:eastAsia="仿宋" w:cs="仿宋"/>
          <w:sz w:val="24"/>
          <w:szCs w:val="24"/>
        </w:rPr>
        <w:tab/>
      </w:r>
      <w:r>
        <w:rPr>
          <w:rFonts w:hint="eastAsia" w:ascii="仿宋" w:hAnsi="仿宋" w:eastAsia="仿宋" w:cs="仿宋"/>
          <w:sz w:val="24"/>
          <w:szCs w:val="24"/>
        </w:rPr>
        <w:t>GB/T18400.2-2010</w:t>
      </w:r>
    </w:p>
    <w:p>
      <w:pPr>
        <w:keepNext w:val="0"/>
        <w:keepLines w:val="0"/>
        <w:pageBreakBefore w:val="0"/>
        <w:kinsoku/>
        <w:wordWrap/>
        <w:overflowPunct/>
        <w:topLinePunct w:val="0"/>
        <w:autoSpaceDE w:val="0"/>
        <w:autoSpaceDN w:val="0"/>
        <w:bidi w:val="0"/>
        <w:adjustRightInd/>
        <w:snapToGrid/>
        <w:spacing w:line="240" w:lineRule="auto"/>
        <w:ind w:left="420"/>
        <w:jc w:val="left"/>
        <w:textAlignment w:val="auto"/>
        <w:rPr>
          <w:rFonts w:hint="eastAsia" w:ascii="仿宋" w:hAnsi="仿宋" w:eastAsia="仿宋" w:cs="仿宋"/>
          <w:sz w:val="24"/>
          <w:szCs w:val="24"/>
        </w:rPr>
      </w:pPr>
      <w:r>
        <w:rPr>
          <w:rFonts w:hint="eastAsia" w:ascii="仿宋" w:hAnsi="仿宋" w:eastAsia="仿宋" w:cs="仿宋"/>
          <w:sz w:val="24"/>
          <w:szCs w:val="24"/>
        </w:rPr>
        <w:t>定位精度和重复定位精度验收标准</w:t>
      </w:r>
      <w:r>
        <w:rPr>
          <w:rFonts w:hint="eastAsia" w:ascii="仿宋" w:hAnsi="仿宋" w:eastAsia="仿宋" w:cs="仿宋"/>
          <w:sz w:val="24"/>
          <w:szCs w:val="24"/>
        </w:rPr>
        <w:tab/>
      </w:r>
      <w:r>
        <w:rPr>
          <w:rFonts w:hint="eastAsia" w:ascii="仿宋" w:hAnsi="仿宋" w:eastAsia="仿宋" w:cs="仿宋"/>
          <w:sz w:val="24"/>
          <w:szCs w:val="24"/>
        </w:rPr>
        <w:t>GB/T18400.4-2010</w:t>
      </w:r>
    </w:p>
    <w:tbl>
      <w:tblPr>
        <w:tblStyle w:val="13"/>
        <w:tblW w:w="9252"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230"/>
        <w:gridCol w:w="5122"/>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30" w:type="dxa"/>
            <w:gridSpan w:val="2"/>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检验项目</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工厂标准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30" w:type="dxa"/>
            <w:gridSpan w:val="2"/>
            <w:vAlign w:val="center"/>
          </w:tcPr>
          <w:p>
            <w:pPr>
              <w:keepNext w:val="0"/>
              <w:keepLines w:val="0"/>
              <w:pageBreakBefore w:val="0"/>
              <w:kinsoku/>
              <w:wordWrap/>
              <w:overflowPunct/>
              <w:topLinePunct w:val="0"/>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加工精度</w:t>
            </w:r>
          </w:p>
        </w:tc>
        <w:tc>
          <w:tcPr>
            <w:tcW w:w="5122" w:type="dxa"/>
            <w:vAlign w:val="center"/>
          </w:tcPr>
          <w:p>
            <w:pPr>
              <w:keepNext w:val="0"/>
              <w:keepLines w:val="0"/>
              <w:pageBreakBefore w:val="0"/>
              <w:kinsoku/>
              <w:wordWrap/>
              <w:overflowPunct/>
              <w:topLinePunct w:val="0"/>
              <w:bidi w:val="0"/>
              <w:adjustRightInd/>
              <w:snapToGrid/>
              <w:spacing w:line="240" w:lineRule="auto"/>
              <w:ind w:left="-89"/>
              <w:jc w:val="center"/>
              <w:textAlignment w:val="auto"/>
              <w:rPr>
                <w:rFonts w:hint="eastAsia" w:ascii="仿宋" w:hAnsi="仿宋" w:eastAsia="仿宋" w:cs="仿宋"/>
                <w:sz w:val="24"/>
                <w:szCs w:val="24"/>
              </w:rPr>
            </w:pPr>
            <w:r>
              <w:rPr>
                <w:rFonts w:hint="eastAsia" w:ascii="仿宋" w:hAnsi="仿宋" w:eastAsia="仿宋" w:cs="仿宋"/>
                <w:sz w:val="24"/>
                <w:szCs w:val="24"/>
              </w:rPr>
              <w:t>IT6</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restart"/>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定位精度</w:t>
            </w: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X轴(mm)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0.008</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continue"/>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Y轴(mm)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0.006</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continue"/>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Z轴(mm)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0.006</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restart"/>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重复</w:t>
            </w:r>
          </w:p>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定位精度</w:t>
            </w: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X轴(mm)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0.005</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continue"/>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Y轴(mm)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0.004</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00" w:type="dxa"/>
            <w:vMerge w:val="continue"/>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sz w:val="24"/>
                <w:szCs w:val="24"/>
              </w:rPr>
            </w:pPr>
          </w:p>
        </w:tc>
        <w:tc>
          <w:tcPr>
            <w:tcW w:w="2230"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Z轴(mm)</w:t>
            </w:r>
          </w:p>
        </w:tc>
        <w:tc>
          <w:tcPr>
            <w:tcW w:w="5122"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0.004</w:t>
            </w:r>
          </w:p>
        </w:tc>
      </w:tr>
    </w:tbl>
    <w:p>
      <w:pPr>
        <w:keepNext w:val="0"/>
        <w:keepLines w:val="0"/>
        <w:pageBreakBefore w:val="0"/>
        <w:numPr>
          <w:ilvl w:val="0"/>
          <w:numId w:val="2"/>
        </w:numPr>
        <w:kinsoku/>
        <w:wordWrap/>
        <w:overflowPunct/>
        <w:topLinePunct w:val="0"/>
        <w:bidi w:val="0"/>
        <w:adjustRightInd/>
        <w:snapToGrid/>
        <w:spacing w:line="24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机床配置及主要外购件清单（共13项）</w:t>
      </w:r>
    </w:p>
    <w:tbl>
      <w:tblPr>
        <w:tblStyle w:val="13"/>
        <w:tblW w:w="8609"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575"/>
        <w:gridCol w:w="2977"/>
        <w:gridCol w:w="2582"/>
        <w:gridCol w:w="81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double" w:color="auto" w:sz="2" w:space="0"/>
              <w:left w:val="double" w:color="auto" w:sz="2"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75" w:type="dxa"/>
            <w:tcBorders>
              <w:top w:val="double" w:color="auto" w:sz="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名称</w:t>
            </w:r>
          </w:p>
        </w:tc>
        <w:tc>
          <w:tcPr>
            <w:tcW w:w="2977" w:type="dxa"/>
            <w:tcBorders>
              <w:top w:val="double" w:color="auto" w:sz="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型号或规格</w:t>
            </w:r>
          </w:p>
        </w:tc>
        <w:tc>
          <w:tcPr>
            <w:tcW w:w="2582" w:type="dxa"/>
            <w:tcBorders>
              <w:top w:val="double" w:color="auto" w:sz="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品牌</w:t>
            </w:r>
          </w:p>
        </w:tc>
        <w:tc>
          <w:tcPr>
            <w:tcW w:w="810" w:type="dxa"/>
            <w:tcBorders>
              <w:top w:val="double" w:color="auto" w:sz="2"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数控系统</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FANUCOI-MFPlusType（5)系统</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主电机</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βiI12/12000-B</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X轴伺服电机</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βiSc12/3000-B</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Y轴伺服电机</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βiS22/3000-B</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Z轴伺服电机</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βiS22B/3000-B</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FANUC</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X轴丝杠</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滚珠,φ40×16,C3</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Y轴丝杠</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滚珠,φ40×16,C3</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Z轴丝杠</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滚珠,φ40×16,C3</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丝杠轴承</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30×62×15</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NSK或同等品牌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X轴导轨</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滚柱，35</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Y轴导轨</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滚柱，45</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Z轴导轨</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滚柱，45</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THK或同等品牌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5"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主轴组</w:t>
            </w:r>
          </w:p>
        </w:tc>
        <w:tc>
          <w:tcPr>
            <w:tcW w:w="2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前轴承内径φ70mm</w:t>
            </w:r>
          </w:p>
        </w:tc>
        <w:tc>
          <w:tcPr>
            <w:tcW w:w="25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普森/健椿/数格</w:t>
            </w:r>
            <w:r>
              <w:rPr>
                <w:rFonts w:hint="eastAsia" w:ascii="仿宋" w:hAnsi="仿宋" w:eastAsia="仿宋" w:cs="仿宋"/>
                <w:sz w:val="24"/>
                <w:szCs w:val="24"/>
                <w:lang w:val="en-US" w:eastAsia="zh-CN"/>
              </w:rPr>
              <w:t>/</w:t>
            </w:r>
            <w:r>
              <w:rPr>
                <w:rFonts w:hint="eastAsia" w:ascii="仿宋" w:hAnsi="仿宋" w:eastAsia="仿宋" w:cs="仿宋"/>
                <w:sz w:val="24"/>
                <w:szCs w:val="24"/>
              </w:rPr>
              <w:t>或同等品牌</w:t>
            </w:r>
          </w:p>
        </w:tc>
        <w:tc>
          <w:tcPr>
            <w:tcW w:w="810" w:type="dxa"/>
            <w:tcBorders>
              <w:top w:val="single" w:color="auto" w:sz="6" w:space="0"/>
              <w:left w:val="single" w:color="auto" w:sz="6" w:space="0"/>
              <w:bottom w:val="single" w:color="auto" w:sz="6" w:space="0"/>
              <w:right w:val="double" w:color="auto" w:sz="2"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sz w:val="24"/>
                <w:szCs w:val="24"/>
              </w:rPr>
            </w:pPr>
          </w:p>
        </w:tc>
      </w:tr>
    </w:tbl>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二、技术、服务要求</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1、国家或行业主管部门对供应商和采购产品的技术标准、质量标准等有强制性规定的，必须符合其要求。</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2、供应商所提供的货物开箱后，发现有任何问题（包括外观损伤），必须以使用方能接受的方式加以解决。</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3、若设备涉及计算机软件系统的，供应商有义务为采购人此后对设备完全的使用提供便利及支持，包括但不限于产品相关技术文档、软件接口规范说明的提供，供应商不得拒绝或收取额外费用。</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响应时间：中标人提供7×24小时的技术支持服务、配置服务电话。接到故障通知后30分钟内答复，8小时内指派人员及时进行检测维修，如维修不涉及零配件更换，应在1个工作日内修复完毕；中标人应具备应急服务保障能力，如涉及到零配件更换，应在3个工作日内修复完毕或提供同等性能的替用设备。若未在规定期限内修复设备而给采购人造成经济损失，由供应商全额承担赔偿责任。</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5、交付使用首次开展工作，中标人提供完整的培训计划，派工程师现场操作培训，为采购人培训1至2名维护、操作人员，直至能独立操作维护设备。</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6、中标人应当履行本项目保密义务，在履约过程中获知的信息及履约后产生的成果附有保密责任。</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7、供应商应结合本项目编制项目实施方案：应包括质量保障措施、进度计划及保障措施、人员配置、安装及调试方案、验收（含出厂检验、到货检验及配套服务检验）。</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8、供应商应结合本项目编制项目售后服务方案：应包括售后服务保障措施、技术支持、售后服务响应、应急保障措施、人员培训计划。</w:t>
      </w:r>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三、商务要求</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1、交货时间及地点</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（1）交货时间：合同签订后15日历日内。</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（2）交货地点：采购人指定地点。</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2、支付方式：分二次付清。</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支付约定：采购合同签订后，5个工作日向中标供应商支付合同总价的70%，全部货物安装调试完毕并验收合格后，达到双方约定的付款条件后15日内，按照财政性资金支付有关规定，向中标供应商支付合同总价的30%货款。</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4、合同价款：报价应是最终用户验收合格后的总价，包括但不限于包装、运输、安装调试、保险、风险、所有税费、验收合格交付使用及保修期内保修服务与备用物件和磋商文件规定的其它全部费用。</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5、验收标准和方法：</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1）符合国家、四川省地方强制标准规定。</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验收时如发现所交付的货物有短装、次品、损坏或其它不符合标准及合同规定之情形者，采购人应做出详尽的现场记录，或由采购人与中标人双方签署备忘录，此现场记录或备忘录可用作补充、缺失和更换损坏部件的有效证据，由此产生的时间延误与有关费用由中标人承担。</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中标人应将所提供货物的装箱清单、配件、随机工具、用户使用手册、原厂保修卡等资料（如有）交付给采购人；中标人不能完整交付货物及本款规定的单证和工具的，必须负责补齐，否则视为未按合同约定交货。</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6、质量保修范围和保修期</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项目质保期限为壹年（质保期为验收合格之日起开始计算），中标人提供垂直服务。在质保期内，提供升级维修（包括上门服务）服务，对软件产品生命周期内所有的重大BUG修复、关键安全性升级等技术支持服务；如需更换零配件，中标人应确保所更换的零配件与原设备相同规格和品质，维修期间，中标人向采购人提供同等性能的替用设备；同一设备、同一质量问题连续两次维修仍无法正常使用的，须更换新设备，并对产品质量实行“三包”服务。</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7、包装方式和运输</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供应商应当按照约定的方式交付标的物。对于包装方式没有约定或者约定不明确的，可以签订协议进行补充，不能达成补充协议的，按照合同相关条款或者交易习惯确定，仍不能确定的，应当按照通用的方式包装；没有通用方式的，应当采取足以保护标的物且有利于节约资源，保护生态环境的包装方式。</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次采购的标的物需要运输，供应商在合同约定的时间内将标的物运输至合同约定地点。供应商自行运输标的物或委托承运人运输的，应为该批货物购买货物运输保险和运输工具航程保险，其损毁、灭失的风险由供应商承担。</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8、保险</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9、知识产权归属和处理方式：采购人享有本项目实施过程中产生的知识成果及知识产权。</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10、违约责任与解决争议的办法</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（1）违约责任</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1）采购人无正当理由拒收货物的，采购人应偿付合同总价百分之三十的违约金；</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2）采购人逾期支付货款的，除应及时付足货款外，应向中标供应商偿付欠款总额万分之贰/天的违约金；逾期付款超过30天的，中标供应商有权终止合同；</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3）采购人偿付的违约金不足以弥补中标供应商损失的，还应按中标供应商损失尚未弥补的部分，支付赔偿金给中标供应商。</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中标供应商交付的货物质量不符合合同规定的，中标供应商应向采购人支付合同总价的百分之三十的违约金，并须在合同规定的交货时间内更换合格的货物给采购人，否则，视作中标供应商不能交付货物而违约，按磋商文件规定由中标供应商偿付违约赔偿金给采购人。</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中标供应商不能交付货物或逾期交付货物而违约的，除应及时交足货物外，应向采购人偿付逾期交货部分货款总额的万分之贰/天的违约金；逾期交货超过30天，采购人有权终止合同，中标供应商则应按合同总价的百分之三十的款额向采购人偿付赔偿金，并须全额退还采购人已经付给中标供应商的货款及其利息。</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中标供应商货物经采购人送交具有法定资格条件的质量技术监督机构检测后，如检测结果认定货物质量不符合合同规定标准的，则视为中标供应商没有按时交货而违约，中标供应商须在30天内无条件更换合格的货物，如逾期不能更换合格的货物，采购人有权终止合同，中标供应商应另付合同总价的百分之三十的赔偿金给采购人。</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中标供应商保证合同货物的权利无瑕疵，包括货物所有权及知识产权等权利无瑕疵。如任何第三方经法院（或仲裁机构）裁决有权对上述货物主张权利或国家机关依法对货物进行没收查处的，中标供应商除应向采购人返还已收款项外，还应另按合同总价的百分之三十向采购人支付违约金并赔偿因此给采购人造成的一切损失。</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8）中标供应商偿付的违约金不足以弥补采购人损失的，还应按采购人损失尚未弥补的部分，支付赔偿金给采购人。</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（2）解决争议的办法</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1）因货物的质量问题发生争议，由质量技术监督部门或采购人指定的质量鉴定机构进行质量鉴定。货物符合标准的，鉴定费由采购人承担；货物不符合质量标准的，鉴定费由中标供应商承担。</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2）合同履行期间,若双方发生争议，可协商或由有关部门调解解决，协商或调解不成的，由当事人依法向采购人所在地人民法院提请诉讼维护其合法权益。</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11、其他要求</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（1）供应商应建立良好的项目实施质量管理、职业健康安全管理以及环境管理体系，保障项目实施质量以及相关人员健康安全和实施环境安全。</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中标人所提供的设备是经检验合格的全新正品，均由中标人提供其产品品质和一切服务保障。中标人不得以次充好，产品来源渠道必须合法，同时应根据国家有关规定、厂家服务承诺及采购单位的要求做好售后服务工作。若设备验收时发现设备性能或功能上不符合响应文件及采购合同技术规格要求，将被视为性能不合格，采购人有权拒收并要求赔偿。</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（4）供应商在项目执行过程中定期及时向采购人通告本项目供货的重大事项及其进度。</w:t>
      </w:r>
    </w:p>
    <w:p>
      <w:pPr>
        <w:keepNext w:val="0"/>
        <w:keepLines w:val="0"/>
        <w:pageBreakBefore w:val="0"/>
        <w:widowControl/>
        <w:suppressLineNumbers w:val="0"/>
        <w:kinsoku/>
        <w:wordWrap/>
        <w:overflowPunct/>
        <w:topLinePunct w:val="0"/>
        <w:bidi w:val="0"/>
        <w:adjustRightInd/>
        <w:snapToGrid/>
        <w:spacing w:line="240" w:lineRule="auto"/>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（5）接受项目行业管理部门及政府有关部门的指导，接受采购人的监督。</w:t>
      </w:r>
    </w:p>
    <w:p>
      <w:p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br w:type="page"/>
      </w:r>
    </w:p>
    <w:p>
      <w:pPr>
        <w:pStyle w:val="12"/>
        <w:numPr>
          <w:ilvl w:val="0"/>
          <w:numId w:val="1"/>
        </w:numPr>
        <w:rPr>
          <w:rFonts w:hint="eastAsia" w:ascii="仿宋" w:hAnsi="仿宋" w:eastAsia="仿宋" w:cs="仿宋"/>
          <w:lang w:val="en-US" w:eastAsia="zh-CN"/>
        </w:rPr>
      </w:pPr>
      <w:bookmarkStart w:id="6" w:name="_Toc7756"/>
      <w:r>
        <w:rPr>
          <w:rFonts w:hint="eastAsia" w:ascii="仿宋" w:hAnsi="仿宋" w:eastAsia="仿宋" w:cs="仿宋"/>
          <w:lang w:val="en-US" w:eastAsia="zh-CN"/>
        </w:rPr>
        <w:t>评分办法</w:t>
      </w:r>
      <w:bookmarkEnd w:id="6"/>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07"/>
        <w:gridCol w:w="808"/>
        <w:gridCol w:w="958"/>
        <w:gridCol w:w="4684"/>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615"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评分因素</w:t>
            </w:r>
          </w:p>
        </w:tc>
        <w:tc>
          <w:tcPr>
            <w:tcW w:w="95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权重后分值</w:t>
            </w:r>
          </w:p>
        </w:tc>
        <w:tc>
          <w:tcPr>
            <w:tcW w:w="46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评分标准</w:t>
            </w:r>
          </w:p>
        </w:tc>
        <w:tc>
          <w:tcPr>
            <w:tcW w:w="5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15"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磋商报价</w:t>
            </w:r>
          </w:p>
        </w:tc>
        <w:tc>
          <w:tcPr>
            <w:tcW w:w="95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49</w:t>
            </w:r>
          </w:p>
        </w:tc>
        <w:tc>
          <w:tcPr>
            <w:tcW w:w="4684" w:type="dxa"/>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以之前供应商报价单报价为基准价，按下列公式计算：磋商报价得分=(评标基准价/磋商报价）×100×49%。</w:t>
            </w:r>
          </w:p>
          <w:p>
            <w:pPr>
              <w:rPr>
                <w:rFonts w:hint="eastAsia" w:ascii="仿宋" w:hAnsi="仿宋" w:eastAsia="仿宋" w:cs="仿宋"/>
                <w:sz w:val="24"/>
                <w:szCs w:val="24"/>
                <w:vertAlign w:val="baseline"/>
                <w:lang w:val="en-US"/>
              </w:rPr>
            </w:pPr>
            <w:r>
              <w:rPr>
                <w:rFonts w:hint="eastAsia" w:ascii="仿宋" w:hAnsi="仿宋" w:eastAsia="仿宋" w:cs="仿宋"/>
                <w:color w:val="000000"/>
                <w:kern w:val="0"/>
                <w:sz w:val="24"/>
                <w:szCs w:val="24"/>
                <w:lang w:val="en-US" w:eastAsia="zh-CN" w:bidi="ar"/>
              </w:rPr>
              <w:t>评标基准价为之前供应商报价单为准。</w:t>
            </w:r>
          </w:p>
        </w:tc>
        <w:tc>
          <w:tcPr>
            <w:tcW w:w="540"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807"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技术或服务水</w:t>
            </w:r>
          </w:p>
          <w:p>
            <w:pPr>
              <w:keepNext w:val="0"/>
              <w:keepLines w:val="0"/>
              <w:widowControl/>
              <w:suppressLineNumbers w:val="0"/>
              <w:jc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平能力</w:t>
            </w:r>
          </w:p>
        </w:tc>
        <w:tc>
          <w:tcPr>
            <w:tcW w:w="808" w:type="dxa"/>
            <w:vAlign w:val="center"/>
          </w:tcPr>
          <w:p>
            <w:pPr>
              <w:keepNext w:val="0"/>
              <w:keepLines w:val="0"/>
              <w:widowControl/>
              <w:suppressLineNumbers w:val="0"/>
              <w:jc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技术指标及配置</w:t>
            </w:r>
          </w:p>
        </w:tc>
        <w:tc>
          <w:tcPr>
            <w:tcW w:w="95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w:t>
            </w:r>
          </w:p>
        </w:tc>
        <w:tc>
          <w:tcPr>
            <w:tcW w:w="4684" w:type="dxa"/>
          </w:tcPr>
          <w:p>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供应的产品完全满足磋商文件技术指标及配置要求的得36分（主要技术参数共26项、精度要求共7项、机床配置及主要外购件清单共13项，每项0.8分）。不满足磋商文件规定的相应技术指标及配置或缺项的，每项扣1分，本项分值扣完为止。</w:t>
            </w:r>
          </w:p>
        </w:tc>
        <w:tc>
          <w:tcPr>
            <w:tcW w:w="540"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eastAsia" w:ascii="仿宋" w:hAnsi="仿宋" w:eastAsia="仿宋" w:cs="仿宋"/>
                <w:sz w:val="24"/>
                <w:szCs w:val="24"/>
                <w:vertAlign w:val="baseline"/>
              </w:rPr>
            </w:pPr>
          </w:p>
        </w:tc>
        <w:tc>
          <w:tcPr>
            <w:tcW w:w="807" w:type="dxa"/>
            <w:vMerge w:val="continue"/>
            <w:vAlign w:val="center"/>
          </w:tcPr>
          <w:p>
            <w:pPr>
              <w:jc w:val="center"/>
              <w:rPr>
                <w:rFonts w:hint="eastAsia" w:ascii="仿宋" w:hAnsi="仿宋" w:eastAsia="仿宋" w:cs="仿宋"/>
                <w:sz w:val="24"/>
                <w:szCs w:val="24"/>
                <w:vertAlign w:val="baseline"/>
              </w:rPr>
            </w:pPr>
          </w:p>
        </w:tc>
        <w:tc>
          <w:tcPr>
            <w:tcW w:w="808" w:type="dxa"/>
            <w:vAlign w:val="center"/>
          </w:tcPr>
          <w:p>
            <w:pPr>
              <w:keepNext w:val="0"/>
              <w:keepLines w:val="0"/>
              <w:widowControl/>
              <w:suppressLineNumbers w:val="0"/>
              <w:jc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实施方案</w:t>
            </w:r>
          </w:p>
        </w:tc>
        <w:tc>
          <w:tcPr>
            <w:tcW w:w="95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684"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供应商应结合本项目采购需求编制项目实施方案，根据供应商编制的实施方案进行评审，包括（1）质量保障措施、（2）进度计划及保障措施、（3）人员配置、（4）安装、调试方案、（5）验收（含出厂检验、到货检验及配套服务检验）。每具有前述一项细化指标内容得0.4分，本项最多得2分。每有一项细化指标内容不满足项目采购要求或与本项目无关的该项不得分；每项细化指标中每有一处存在缺陷（缺陷是指：内容未完全满足项目相关采购要求；项目涉及的名称、地点不一致；不符合采购项目相关的功能、数据、指标、规范及标准任一情形）扣1分，每项细化指标分值扣完为止。</w:t>
            </w:r>
          </w:p>
        </w:tc>
        <w:tc>
          <w:tcPr>
            <w:tcW w:w="540"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615" w:type="dxa"/>
            <w:gridSpan w:val="2"/>
            <w:vAlign w:val="center"/>
          </w:tcPr>
          <w:p>
            <w:pPr>
              <w:keepNext w:val="0"/>
              <w:keepLines w:val="0"/>
              <w:widowControl/>
              <w:suppressLineNumbers w:val="0"/>
              <w:jc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履约能力</w:t>
            </w:r>
          </w:p>
        </w:tc>
        <w:tc>
          <w:tcPr>
            <w:tcW w:w="95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684" w:type="dxa"/>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根据供应商2020年1月1日至今类似项目业绩证明材料进行评定。每具有1个得0.2分，本项最多得2分。</w:t>
            </w:r>
          </w:p>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b/>
                <w:bCs/>
                <w:color w:val="000000"/>
                <w:kern w:val="0"/>
                <w:sz w:val="24"/>
                <w:szCs w:val="24"/>
                <w:lang w:val="en-US" w:eastAsia="zh-CN" w:bidi="ar"/>
              </w:rPr>
              <w:t>注：业绩证明材料以合同或中标（成交）通知书为准，提供证明材料复印件并加盖供应商公章。</w:t>
            </w:r>
          </w:p>
        </w:tc>
        <w:tc>
          <w:tcPr>
            <w:tcW w:w="540"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615" w:type="dxa"/>
            <w:gridSpan w:val="2"/>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售后服务</w:t>
            </w:r>
          </w:p>
        </w:tc>
        <w:tc>
          <w:tcPr>
            <w:tcW w:w="95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4684" w:type="dxa"/>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应结合本项目采购需求编制项目售后服务方案，包括（1）售后服务保障措施和售后服务响应、（2）技术支持、（3）应急保障措施、（4）人员培训计划。每具有前述一项细化指标内容得0.5分，本项最多技术评审因素得2分；每有一项细化指标内容不满足项目采购要求或与本项目无关的该项不得分；</w:t>
            </w:r>
          </w:p>
          <w:p>
            <w:pPr>
              <w:keepNext w:val="0"/>
              <w:keepLines w:val="0"/>
              <w:widowControl/>
              <w:suppressLineNumbers w:val="0"/>
              <w:jc w:val="left"/>
              <w:rPr>
                <w:rFonts w:hint="default"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每增加一年质保增加3分，上限9分。</w:t>
            </w:r>
          </w:p>
        </w:tc>
        <w:tc>
          <w:tcPr>
            <w:tcW w:w="540" w:type="dxa"/>
          </w:tcPr>
          <w:p>
            <w:pPr>
              <w:rPr>
                <w:rFonts w:hint="eastAsia" w:ascii="仿宋" w:hAnsi="仿宋" w:eastAsia="仿宋" w:cs="仿宋"/>
                <w:sz w:val="24"/>
                <w:szCs w:val="24"/>
                <w:vertAlign w:val="baseline"/>
              </w:rPr>
            </w:pPr>
          </w:p>
        </w:tc>
      </w:tr>
    </w:tbl>
    <w:p>
      <w:pPr>
        <w:rPr>
          <w:rFonts w:hint="eastAsia" w:ascii="仿宋" w:hAnsi="仿宋" w:eastAsia="仿宋" w:cs="仿宋"/>
        </w:rPr>
      </w:pP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评委会将按照竞争性磋商文件规定的各项因素参照以上评分细则对各磋商响应文件进行量化打分并汇总，确定其评标总得分，评标总得分最高者将被推荐为中选人，并作出评标结论。若得分相同的，按磋商报价由低到高顺序排列；得分且磋商报价相同的，按技术服务优劣顺序排列。</w:t>
      </w:r>
    </w:p>
    <w:p>
      <w:pPr>
        <w:rPr>
          <w:rFonts w:hint="eastAsia" w:ascii="仿宋" w:hAnsi="仿宋" w:eastAsia="仿宋" w:cs="仿宋"/>
        </w:rPr>
      </w:pPr>
      <w:r>
        <w:rPr>
          <w:rFonts w:hint="eastAsia" w:ascii="仿宋" w:hAnsi="仿宋" w:eastAsia="仿宋" w:cs="仿宋"/>
        </w:rPr>
        <w:br w:type="page"/>
      </w:r>
    </w:p>
    <w:p>
      <w:pPr>
        <w:pStyle w:val="12"/>
        <w:numPr>
          <w:ilvl w:val="0"/>
          <w:numId w:val="1"/>
        </w:numPr>
        <w:rPr>
          <w:rFonts w:hint="eastAsia" w:ascii="仿宋" w:hAnsi="仿宋" w:eastAsia="仿宋" w:cs="仿宋"/>
          <w:lang w:val="en-US" w:eastAsia="zh-CN"/>
        </w:rPr>
      </w:pPr>
      <w:bookmarkStart w:id="7" w:name="_Toc144992644"/>
      <w:bookmarkStart w:id="8" w:name="_Toc28004"/>
      <w:r>
        <w:rPr>
          <w:rFonts w:hint="eastAsia" w:ascii="仿宋" w:hAnsi="仿宋" w:eastAsia="仿宋" w:cs="仿宋"/>
          <w:lang w:val="en-US" w:eastAsia="zh-CN"/>
        </w:rPr>
        <w:t>文件格式</w:t>
      </w:r>
      <w:bookmarkEnd w:id="7"/>
      <w:bookmarkEnd w:id="8"/>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一、响应文件的组成</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应按照磋商文件的规定和要求编制响应文件。编写的响应文件应包括下列部分：</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1、资格性响应文件（用于资格审查）</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具体内容详见“第二章磋商资格要求”</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2、其他响应文件</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“其他响应文件”包括但不限于以下内容：</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（1）报价部分</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供应商的报价是指供应商响应招标项目要求的全部工作内容的价格体现，包括供应商完成本项目所需的一切费用。</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（2）技术部分</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供应商按照磋商文件要求做出的技术应答，主要是针对招标项目的技术指标、参数做出的实质性响应和满足。供应商的技术应答应包括下列内容：</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供应的产品的品牌、型号、配置；</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供应的产品本身的详细的技术指标和参数；</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实施方案、售后服务方案；</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供应的产品技术参数表；</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技术、服务要求应答表；</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产品彩页资料；</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产品验收标准和验收方法；</w:t>
      </w:r>
    </w:p>
    <w:p>
      <w:pPr>
        <w:keepNext w:val="0"/>
        <w:keepLines w:val="0"/>
        <w:widowControl/>
        <w:numPr>
          <w:ilvl w:val="0"/>
          <w:numId w:val="4"/>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供应商认为需要提供的文件和资料。</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（3）商务部分</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供应商按照磋商文件要求提供的有关证明材料及优惠承诺。包括以下内容：</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磋商承诺函；</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证明供应商业绩有关材料；</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磋商响应人情况一览表；</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供应商承诺函；</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商务应答表；</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供应商承诺给予采购单位的各种优惠条件（供应商不能以“赠送、赠予”等任何名义提供货物和服务以规避磋商文件的约束。否则，供应商提供的响应文件将作为无效响应处理，即使中标也将取消中标资格）；</w:t>
      </w:r>
    </w:p>
    <w:p>
      <w:pPr>
        <w:keepNext w:val="0"/>
        <w:keepLines w:val="0"/>
        <w:widowControl/>
        <w:numPr>
          <w:ilvl w:val="0"/>
          <w:numId w:val="5"/>
        </w:numPr>
        <w:suppressLineNumbers w:val="0"/>
        <w:ind w:left="0" w:leftChars="0"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其他供应商认为需要提供的文件和资料。</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（4）其他部分</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供应商按照磋商文件要求作出的其他应答和承诺。</w:t>
      </w:r>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二、响应文件的印制和签署</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响应文件分为资格性响应文件和其他响应文件两部分，且该两部分文件编制为一册并装订。资格性响应文件用于采购人对本项目的资格审查，其他响应文件用于评标委员会针对本项目资格审查以外的评审。</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应准备响应文件（正本壹份、副本贰份）；以及最后单独提交的“最终报价单”壹份。响应文件的正本和副本应在其封面右上角清楚地标明“正本”或“副本”字样。若正本和副本有不一致的内容，以正本书面响应文件为准。</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的正本和副本均需打印或用不褪色、不变质的墨水书写，并由供应商的法定代表人/单位负责人或其授权代表在规定签章处签字和盖章。响应文件副本可采用正本的复印件，内容与正本一致。最后单独提交的“最终报价单”应为原件。</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响应文件的打印和书写应清楚工整，任何行间插字、涂改或增删，必须由供应商的法定代表人/单位负责人或其授权代表签字或盖个人印鉴。</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响应文件正本和副本采用胶装方式装订成册。</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响应文件应根据磋商文件的要求签署、盖章。</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除磋商文件另有规定外，响应文件统一用A4幅面纸印制，并逐页编码。</w:t>
      </w:r>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三、响应文件的密封和标注</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磋商响应人应在响应文件的正本和所有副本的封面上注明供应商名称、采购项目名称、日期。</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响应文件的正本、所有副本应封装于同一个的密封袋内。密封袋上应注明供应商名称、采购项目名称、日期。</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未密封的响应文件，采购人将拒收或者在时间允许的范围内，要求供应商密封完善后接收。</w:t>
      </w:r>
    </w:p>
    <w:p>
      <w:pPr>
        <w:keepNext w:val="0"/>
        <w:keepLines w:val="0"/>
        <w:pageBreakBefore w:val="0"/>
        <w:widowControl/>
        <w:suppressLineNumbers w:val="0"/>
        <w:kinsoku/>
        <w:wordWrap/>
        <w:overflowPunct/>
        <w:topLinePunct w:val="0"/>
        <w:bidi w:val="0"/>
        <w:adjustRightInd/>
        <w:snapToGrid/>
        <w:spacing w:line="240" w:lineRule="auto"/>
        <w:jc w:val="left"/>
        <w:textAlignment w:val="auto"/>
        <w:outlineLvl w:val="1"/>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四、格式说明</w:t>
      </w:r>
    </w:p>
    <w:p>
      <w:pPr>
        <w:numPr>
          <w:ilvl w:val="0"/>
          <w:numId w:val="6"/>
        </w:num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竞争性</w:t>
      </w:r>
      <w:r>
        <w:rPr>
          <w:rFonts w:hint="eastAsia" w:ascii="仿宋" w:hAnsi="仿宋" w:eastAsia="仿宋" w:cs="仿宋"/>
          <w:bCs/>
          <w:kern w:val="0"/>
          <w:sz w:val="24"/>
          <w:lang w:eastAsia="zh-CN"/>
        </w:rPr>
        <w:t>磋商</w:t>
      </w:r>
      <w:r>
        <w:rPr>
          <w:rFonts w:hint="eastAsia" w:ascii="仿宋" w:hAnsi="仿宋" w:eastAsia="仿宋" w:cs="仿宋"/>
          <w:bCs/>
          <w:kern w:val="0"/>
          <w:sz w:val="24"/>
        </w:rPr>
        <w:t>响应人应按照本章提供的竞争性</w:t>
      </w:r>
      <w:r>
        <w:rPr>
          <w:rFonts w:hint="eastAsia" w:ascii="仿宋" w:hAnsi="仿宋" w:eastAsia="仿宋" w:cs="仿宋"/>
          <w:bCs/>
          <w:kern w:val="0"/>
          <w:sz w:val="24"/>
          <w:lang w:eastAsia="zh-CN"/>
        </w:rPr>
        <w:t>磋商</w:t>
      </w:r>
      <w:r>
        <w:rPr>
          <w:rFonts w:hint="eastAsia" w:ascii="仿宋" w:hAnsi="仿宋" w:eastAsia="仿宋" w:cs="仿宋"/>
          <w:bCs/>
          <w:kern w:val="0"/>
          <w:sz w:val="24"/>
        </w:rPr>
        <w:t>响应文件格式要求，提交响应文件；本章未提供格式的，由竞争性</w:t>
      </w:r>
      <w:r>
        <w:rPr>
          <w:rFonts w:hint="eastAsia" w:ascii="仿宋" w:hAnsi="仿宋" w:eastAsia="仿宋" w:cs="仿宋"/>
          <w:bCs/>
          <w:kern w:val="0"/>
          <w:sz w:val="24"/>
          <w:lang w:eastAsia="zh-CN"/>
        </w:rPr>
        <w:t>磋商</w:t>
      </w:r>
      <w:r>
        <w:rPr>
          <w:rFonts w:hint="eastAsia" w:ascii="仿宋" w:hAnsi="仿宋" w:eastAsia="仿宋" w:cs="仿宋"/>
          <w:bCs/>
          <w:kern w:val="0"/>
          <w:sz w:val="24"/>
        </w:rPr>
        <w:t>响应人自主编制。</w:t>
      </w:r>
    </w:p>
    <w:p>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（2）本章所附格式大小只是范例，可另附页。</w:t>
      </w:r>
    </w:p>
    <w:p>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（3）申请文件密封后按规定的时间和地址提交。</w:t>
      </w:r>
    </w:p>
    <w:p>
      <w:pPr>
        <w:keepNext w:val="0"/>
        <w:keepLines w:val="0"/>
        <w:widowControl/>
        <w:numPr>
          <w:ilvl w:val="0"/>
          <w:numId w:val="0"/>
        </w:numPr>
        <w:suppressLineNumbers w:val="0"/>
        <w:ind w:leftChars="0"/>
        <w:jc w:val="left"/>
        <w:rPr>
          <w:rFonts w:hint="eastAsia" w:ascii="仿宋" w:hAnsi="仿宋" w:eastAsia="仿宋" w:cs="仿宋"/>
          <w:b/>
          <w:bCs/>
          <w:color w:val="000000"/>
          <w:kern w:val="0"/>
          <w:sz w:val="28"/>
          <w:szCs w:val="28"/>
          <w:lang w:val="en-US" w:eastAsia="zh-CN" w:bidi="ar"/>
        </w:rPr>
      </w:pPr>
    </w:p>
    <w:p>
      <w:pPr>
        <w:rPr>
          <w:rFonts w:hint="eastAsia" w:ascii="仿宋" w:hAnsi="仿宋" w:eastAsia="仿宋" w:cs="仿宋"/>
        </w:rPr>
      </w:pPr>
      <w:r>
        <w:rPr>
          <w:rFonts w:hint="eastAsia" w:ascii="仿宋" w:hAnsi="仿宋" w:eastAsia="仿宋" w:cs="仿宋"/>
        </w:rPr>
        <w:br w:type="page"/>
      </w:r>
    </w:p>
    <w:p>
      <w:pPr>
        <w:spacing w:line="360" w:lineRule="auto"/>
        <w:ind w:right="183" w:rightChars="87"/>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文件封面</w:t>
      </w:r>
    </w:p>
    <w:p>
      <w:pPr>
        <w:jc w:val="right"/>
        <w:rPr>
          <w:rFonts w:hint="eastAsia" w:ascii="仿宋" w:hAnsi="仿宋" w:eastAsia="仿宋" w:cs="仿宋"/>
          <w:sz w:val="24"/>
          <w:lang w:val="en-US" w:eastAsia="zh-CN"/>
        </w:rPr>
      </w:pPr>
    </w:p>
    <w:p>
      <w:pPr>
        <w:jc w:val="right"/>
        <w:rPr>
          <w:rFonts w:hint="eastAsia" w:ascii="仿宋" w:hAnsi="仿宋" w:eastAsia="仿宋" w:cs="仿宋"/>
          <w:sz w:val="24"/>
          <w:lang w:val="en-US" w:eastAsia="zh-CN"/>
        </w:rPr>
      </w:pPr>
      <w:r>
        <w:rPr>
          <w:rFonts w:hint="eastAsia" w:ascii="仿宋" w:hAnsi="仿宋" w:eastAsia="仿宋" w:cs="仿宋"/>
          <w:sz w:val="24"/>
          <w:lang w:val="en-US" w:eastAsia="zh-CN"/>
        </w:rPr>
        <w:t>正本或副本</w:t>
      </w:r>
    </w:p>
    <w:p>
      <w:pPr>
        <w:jc w:val="right"/>
        <w:rPr>
          <w:rFonts w:hint="eastAsia" w:ascii="仿宋" w:hAnsi="仿宋" w:eastAsia="仿宋" w:cs="仿宋"/>
          <w:sz w:val="24"/>
        </w:rPr>
      </w:pPr>
    </w:p>
    <w:p>
      <w:pPr>
        <w:jc w:val="center"/>
        <w:rPr>
          <w:rFonts w:hint="eastAsia" w:ascii="仿宋" w:hAnsi="仿宋" w:eastAsia="仿宋" w:cs="仿宋"/>
          <w:b/>
          <w:sz w:val="24"/>
        </w:rPr>
      </w:pPr>
    </w:p>
    <w:p>
      <w:pPr>
        <w:jc w:val="center"/>
        <w:rPr>
          <w:rFonts w:hint="eastAsia" w:ascii="仿宋" w:hAnsi="仿宋" w:eastAsia="仿宋" w:cs="仿宋"/>
          <w:b/>
          <w:sz w:val="32"/>
          <w:szCs w:val="32"/>
        </w:rPr>
      </w:pPr>
    </w:p>
    <w:p>
      <w:pPr>
        <w:spacing w:line="360" w:lineRule="auto"/>
        <w:jc w:val="center"/>
        <w:outlineLvl w:val="1"/>
        <w:rPr>
          <w:rFonts w:hint="eastAsia" w:ascii="仿宋" w:hAnsi="仿宋" w:eastAsia="仿宋" w:cs="仿宋"/>
          <w:b/>
          <w:sz w:val="36"/>
          <w:szCs w:val="36"/>
        </w:rPr>
      </w:pPr>
      <w:r>
        <w:rPr>
          <w:rFonts w:hint="eastAsia" w:ascii="仿宋" w:hAnsi="仿宋" w:eastAsia="仿宋" w:cs="仿宋"/>
          <w:b/>
          <w:sz w:val="36"/>
          <w:szCs w:val="36"/>
          <w:lang w:val="en-US" w:eastAsia="zh-CN"/>
        </w:rPr>
        <w:t>四川杰莱美科技有限公司加工中心采购项目</w:t>
      </w:r>
    </w:p>
    <w:p>
      <w:pPr>
        <w:jc w:val="center"/>
        <w:rPr>
          <w:rFonts w:hint="eastAsia" w:ascii="仿宋" w:hAnsi="仿宋" w:eastAsia="仿宋" w:cs="仿宋"/>
          <w:sz w:val="52"/>
          <w:szCs w:val="5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72"/>
          <w:szCs w:val="72"/>
        </w:rPr>
      </w:pPr>
      <w:r>
        <w:rPr>
          <w:rFonts w:hint="eastAsia" w:ascii="仿宋" w:hAnsi="仿宋" w:eastAsia="仿宋" w:cs="仿宋"/>
          <w:b/>
          <w:sz w:val="72"/>
          <w:szCs w:val="72"/>
        </w:rPr>
        <w:t>竞争性</w:t>
      </w:r>
      <w:r>
        <w:rPr>
          <w:rFonts w:hint="eastAsia" w:ascii="仿宋" w:hAnsi="仿宋" w:eastAsia="仿宋" w:cs="仿宋"/>
          <w:b/>
          <w:sz w:val="72"/>
          <w:szCs w:val="72"/>
          <w:lang w:eastAsia="zh-CN"/>
        </w:rPr>
        <w:t>磋商</w:t>
      </w:r>
      <w:r>
        <w:rPr>
          <w:rFonts w:hint="eastAsia" w:ascii="仿宋" w:hAnsi="仿宋" w:eastAsia="仿宋" w:cs="仿宋"/>
          <w:b/>
          <w:sz w:val="72"/>
          <w:szCs w:val="72"/>
        </w:rPr>
        <w:t>响应文件</w:t>
      </w:r>
    </w:p>
    <w:p>
      <w:pPr>
        <w:wordWrap w:val="0"/>
        <w:ind w:right="1444"/>
        <w:jc w:val="center"/>
        <w:rPr>
          <w:rFonts w:hint="eastAsia" w:ascii="仿宋" w:hAnsi="仿宋" w:eastAsia="仿宋" w:cs="仿宋"/>
          <w:b/>
          <w:sz w:val="72"/>
          <w:szCs w:val="72"/>
        </w:rPr>
      </w:pPr>
    </w:p>
    <w:p>
      <w:pPr>
        <w:wordWrap w:val="0"/>
        <w:ind w:right="1444"/>
        <w:rPr>
          <w:rFonts w:hint="eastAsia" w:ascii="仿宋" w:hAnsi="仿宋" w:eastAsia="仿宋" w:cs="仿宋"/>
          <w:b/>
          <w:sz w:val="72"/>
          <w:szCs w:val="72"/>
        </w:rPr>
      </w:pPr>
    </w:p>
    <w:p>
      <w:pPr>
        <w:wordWrap w:val="0"/>
        <w:ind w:right="1444"/>
        <w:jc w:val="center"/>
        <w:rPr>
          <w:rFonts w:hint="eastAsia" w:ascii="仿宋" w:hAnsi="仿宋" w:eastAsia="仿宋" w:cs="仿宋"/>
          <w:b/>
          <w:sz w:val="72"/>
          <w:szCs w:val="7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磋商</w:t>
      </w:r>
      <w:r>
        <w:rPr>
          <w:rFonts w:hint="eastAsia" w:ascii="仿宋" w:hAnsi="仿宋" w:eastAsia="仿宋" w:cs="仿宋"/>
          <w:sz w:val="32"/>
          <w:szCs w:val="32"/>
        </w:rPr>
        <w:t>响应人：（全称并盖章）</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法定代表人：（签字或盖章）</w:t>
      </w:r>
    </w:p>
    <w:p>
      <w:pPr>
        <w:jc w:val="center"/>
        <w:rPr>
          <w:rFonts w:hint="eastAsia" w:ascii="仿宋" w:hAnsi="仿宋" w:eastAsia="仿宋" w:cs="仿宋"/>
          <w:sz w:val="32"/>
          <w:szCs w:val="32"/>
        </w:rPr>
      </w:pPr>
      <w:r>
        <w:rPr>
          <w:rFonts w:hint="eastAsia" w:ascii="仿宋" w:hAnsi="仿宋" w:eastAsia="仿宋" w:cs="仿宋"/>
          <w:sz w:val="32"/>
          <w:szCs w:val="32"/>
        </w:rPr>
        <w:t>二〇二年月日</w:t>
      </w:r>
    </w:p>
    <w:p>
      <w:pPr>
        <w:tabs>
          <w:tab w:val="left" w:pos="2788"/>
        </w:tabs>
        <w:spacing w:line="360" w:lineRule="auto"/>
        <w:ind w:firstLine="720" w:firstLineChars="225"/>
        <w:jc w:val="left"/>
        <w:rPr>
          <w:rFonts w:hint="eastAsia" w:ascii="仿宋" w:hAnsi="仿宋" w:eastAsia="仿宋" w:cs="仿宋"/>
          <w:sz w:val="24"/>
        </w:rPr>
      </w:pPr>
      <w:r>
        <w:rPr>
          <w:rFonts w:hint="eastAsia" w:ascii="仿宋" w:hAnsi="仿宋" w:eastAsia="仿宋" w:cs="仿宋"/>
          <w:sz w:val="32"/>
          <w:szCs w:val="32"/>
        </w:rPr>
        <w:br w:type="page"/>
      </w:r>
    </w:p>
    <w:p>
      <w:pPr>
        <w:tabs>
          <w:tab w:val="left" w:pos="2788"/>
        </w:tabs>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磋商</w:t>
      </w:r>
      <w:r>
        <w:rPr>
          <w:rFonts w:hint="eastAsia" w:ascii="仿宋" w:hAnsi="仿宋" w:eastAsia="仿宋" w:cs="仿宋"/>
          <w:b/>
          <w:sz w:val="32"/>
          <w:szCs w:val="32"/>
          <w:lang w:val="en-US" w:eastAsia="zh-CN"/>
        </w:rPr>
        <w:t>承诺</w:t>
      </w:r>
      <w:r>
        <w:rPr>
          <w:rFonts w:hint="eastAsia" w:ascii="仿宋" w:hAnsi="仿宋" w:eastAsia="仿宋" w:cs="仿宋"/>
          <w:b/>
          <w:sz w:val="32"/>
          <w:szCs w:val="32"/>
        </w:rPr>
        <w:t>函</w:t>
      </w:r>
    </w:p>
    <w:p>
      <w:pPr>
        <w:pStyle w:val="7"/>
        <w:spacing w:line="500" w:lineRule="exact"/>
        <w:rPr>
          <w:rFonts w:hint="eastAsia" w:ascii="仿宋" w:hAnsi="仿宋" w:eastAsia="仿宋" w:cs="仿宋"/>
          <w:sz w:val="24"/>
          <w:szCs w:val="24"/>
        </w:rPr>
      </w:pPr>
    </w:p>
    <w:p>
      <w:pPr>
        <w:widowControl/>
        <w:spacing w:line="360" w:lineRule="auto"/>
        <w:rPr>
          <w:rFonts w:hint="eastAsia" w:ascii="仿宋" w:hAnsi="仿宋" w:eastAsia="仿宋" w:cs="仿宋"/>
          <w:sz w:val="24"/>
          <w:lang w:eastAsia="zh-CN" w:bidi="ta-IN"/>
        </w:rPr>
      </w:pPr>
      <w:r>
        <w:rPr>
          <w:rFonts w:hint="eastAsia" w:ascii="仿宋" w:hAnsi="仿宋" w:eastAsia="仿宋" w:cs="仿宋"/>
          <w:sz w:val="24"/>
          <w:lang w:bidi="ta-IN"/>
        </w:rPr>
        <w:t>致：</w:t>
      </w:r>
    </w:p>
    <w:p>
      <w:pPr>
        <w:ind w:firstLine="480" w:firstLineChars="200"/>
        <w:jc w:val="left"/>
        <w:rPr>
          <w:rFonts w:hint="eastAsia" w:ascii="仿宋" w:hAnsi="仿宋" w:eastAsia="仿宋" w:cs="仿宋"/>
          <w:sz w:val="24"/>
          <w:lang w:bidi="ta-IN"/>
        </w:rPr>
      </w:pPr>
      <w:r>
        <w:rPr>
          <w:rFonts w:hint="eastAsia" w:ascii="仿宋" w:hAnsi="仿宋" w:eastAsia="仿宋" w:cs="仿宋"/>
          <w:sz w:val="24"/>
          <w:lang w:bidi="ta-IN"/>
        </w:rPr>
        <w:t>我公司经审查并完全理解了你方所提供的竞争性</w:t>
      </w:r>
      <w:r>
        <w:rPr>
          <w:rFonts w:hint="eastAsia" w:ascii="仿宋" w:hAnsi="仿宋" w:eastAsia="仿宋" w:cs="仿宋"/>
          <w:sz w:val="24"/>
          <w:lang w:eastAsia="zh-CN" w:bidi="ta-IN"/>
        </w:rPr>
        <w:t>磋商</w:t>
      </w:r>
      <w:r>
        <w:rPr>
          <w:rFonts w:hint="eastAsia" w:ascii="仿宋" w:hAnsi="仿宋" w:eastAsia="仿宋" w:cs="仿宋"/>
          <w:sz w:val="24"/>
          <w:lang w:bidi="ta-IN"/>
        </w:rPr>
        <w:t>文件，以下签字人作为</w:t>
      </w:r>
      <w:r>
        <w:rPr>
          <w:rFonts w:hint="eastAsia" w:ascii="仿宋" w:hAnsi="仿宋" w:eastAsia="仿宋" w:cs="仿宋"/>
          <w:sz w:val="24"/>
          <w:u w:val="single"/>
          <w:lang w:bidi="ta-IN"/>
        </w:rPr>
        <w:t>（</w:t>
      </w:r>
      <w:r>
        <w:rPr>
          <w:rFonts w:hint="eastAsia" w:ascii="仿宋" w:hAnsi="仿宋" w:eastAsia="仿宋" w:cs="仿宋"/>
          <w:sz w:val="24"/>
          <w:u w:val="single"/>
          <w:lang w:eastAsia="zh-CN" w:bidi="ta-IN"/>
        </w:rPr>
        <w:t>磋商</w:t>
      </w:r>
      <w:r>
        <w:rPr>
          <w:rFonts w:hint="eastAsia" w:ascii="仿宋" w:hAnsi="仿宋" w:eastAsia="仿宋" w:cs="仿宋"/>
          <w:sz w:val="24"/>
          <w:u w:val="single"/>
          <w:lang w:bidi="ta-IN"/>
        </w:rPr>
        <w:t>人全称）</w:t>
      </w:r>
      <w:r>
        <w:rPr>
          <w:rFonts w:hint="eastAsia" w:ascii="仿宋" w:hAnsi="仿宋" w:eastAsia="仿宋" w:cs="仿宋"/>
          <w:sz w:val="24"/>
          <w:lang w:bidi="ta-IN"/>
        </w:rPr>
        <w:t>合法行使其职责的代表，参加你方组织的</w:t>
      </w:r>
      <w:r>
        <w:rPr>
          <w:rFonts w:hint="eastAsia" w:ascii="仿宋" w:hAnsi="仿宋" w:eastAsia="仿宋" w:cs="仿宋"/>
          <w:sz w:val="24"/>
          <w:u w:val="single"/>
          <w:lang w:bidi="ta-IN"/>
        </w:rPr>
        <w:t>（项目名称）</w:t>
      </w:r>
      <w:r>
        <w:rPr>
          <w:rFonts w:hint="eastAsia" w:ascii="仿宋" w:hAnsi="仿宋" w:eastAsia="仿宋" w:cs="仿宋"/>
          <w:sz w:val="24"/>
          <w:lang w:bidi="ta-IN"/>
        </w:rPr>
        <w:t>竞选。</w:t>
      </w:r>
    </w:p>
    <w:p>
      <w:pPr>
        <w:widowControl/>
        <w:spacing w:line="360" w:lineRule="auto"/>
        <w:ind w:firstLine="480" w:firstLineChars="200"/>
        <w:rPr>
          <w:rFonts w:hint="eastAsia" w:ascii="仿宋" w:hAnsi="仿宋" w:eastAsia="仿宋" w:cs="仿宋"/>
          <w:sz w:val="24"/>
          <w:lang w:val="en-US" w:eastAsia="zh-CN" w:bidi="ta-IN"/>
        </w:rPr>
      </w:pPr>
      <w:r>
        <w:rPr>
          <w:rFonts w:hint="eastAsia" w:ascii="仿宋" w:hAnsi="仿宋" w:eastAsia="仿宋" w:cs="仿宋"/>
          <w:sz w:val="24"/>
          <w:lang w:val="en-US" w:eastAsia="zh-CN" w:bidi="ta-IN"/>
        </w:rPr>
        <w:t>一、我公司自愿按照磋商文件规定的各项要求向采购人提供所需货物或服务，报价为人民币___________万元（大写：_________________）。</w:t>
      </w:r>
    </w:p>
    <w:p>
      <w:pPr>
        <w:widowControl/>
        <w:spacing w:line="360" w:lineRule="auto"/>
        <w:ind w:firstLine="480" w:firstLineChars="200"/>
        <w:rPr>
          <w:rFonts w:hint="eastAsia" w:ascii="仿宋" w:hAnsi="仿宋" w:eastAsia="仿宋" w:cs="仿宋"/>
          <w:sz w:val="24"/>
          <w:lang w:bidi="ta-IN"/>
        </w:rPr>
      </w:pPr>
      <w:r>
        <w:rPr>
          <w:rFonts w:hint="eastAsia" w:ascii="仿宋" w:hAnsi="仿宋" w:eastAsia="仿宋" w:cs="仿宋"/>
          <w:sz w:val="24"/>
          <w:lang w:bidi="ta-IN"/>
        </w:rPr>
        <w:t>二、我公司已详细阅读全部竞争性</w:t>
      </w:r>
      <w:r>
        <w:rPr>
          <w:rFonts w:hint="eastAsia" w:ascii="仿宋" w:hAnsi="仿宋" w:eastAsia="仿宋" w:cs="仿宋"/>
          <w:sz w:val="24"/>
          <w:lang w:eastAsia="zh-CN" w:bidi="ta-IN"/>
        </w:rPr>
        <w:t>磋商</w:t>
      </w:r>
      <w:r>
        <w:rPr>
          <w:rFonts w:hint="eastAsia" w:ascii="仿宋" w:hAnsi="仿宋" w:eastAsia="仿宋" w:cs="仿宋"/>
          <w:sz w:val="24"/>
          <w:lang w:bidi="ta-IN"/>
        </w:rPr>
        <w:t>文件，并对提交的所有申请文件负责。你方机构或授权代表在此被授权可对我机构进行查询或调查，以证实有关本申请提交的文件和资料的真实性。</w:t>
      </w:r>
    </w:p>
    <w:p>
      <w:pPr>
        <w:widowControl/>
        <w:spacing w:line="360" w:lineRule="auto"/>
        <w:ind w:firstLine="480" w:firstLineChars="200"/>
        <w:outlineLvl w:val="1"/>
        <w:rPr>
          <w:rFonts w:hint="eastAsia" w:ascii="仿宋" w:hAnsi="仿宋" w:eastAsia="仿宋" w:cs="仿宋"/>
          <w:sz w:val="24"/>
          <w:lang w:bidi="ta-IN"/>
        </w:rPr>
      </w:pPr>
      <w:r>
        <w:rPr>
          <w:rFonts w:hint="eastAsia" w:ascii="仿宋" w:hAnsi="仿宋" w:eastAsia="仿宋" w:cs="仿宋"/>
          <w:sz w:val="24"/>
          <w:lang w:bidi="ta-IN"/>
        </w:rPr>
        <w:t>三、如我公司中选，我公司保证项目成果满足甲方需求。</w:t>
      </w:r>
    </w:p>
    <w:p>
      <w:pPr>
        <w:widowControl/>
        <w:spacing w:line="360" w:lineRule="auto"/>
        <w:ind w:firstLine="480" w:firstLineChars="200"/>
        <w:rPr>
          <w:rFonts w:hint="eastAsia" w:ascii="仿宋" w:hAnsi="仿宋" w:eastAsia="仿宋" w:cs="仿宋"/>
          <w:sz w:val="24"/>
          <w:lang w:bidi="ta-IN"/>
        </w:rPr>
      </w:pPr>
      <w:r>
        <w:rPr>
          <w:rFonts w:hint="eastAsia" w:ascii="仿宋" w:hAnsi="仿宋" w:eastAsia="仿宋" w:cs="仿宋"/>
          <w:sz w:val="24"/>
          <w:lang w:bidi="ta-IN"/>
        </w:rPr>
        <w:t>四、如我公司中选，我公司保证接受你方在进度和质量要求等方面的管理规定。</w:t>
      </w:r>
    </w:p>
    <w:p>
      <w:pPr>
        <w:widowControl/>
        <w:spacing w:line="360" w:lineRule="auto"/>
        <w:ind w:firstLine="480" w:firstLineChars="200"/>
        <w:outlineLvl w:val="1"/>
        <w:rPr>
          <w:rFonts w:hint="eastAsia" w:ascii="仿宋" w:hAnsi="仿宋" w:eastAsia="仿宋" w:cs="仿宋"/>
          <w:sz w:val="24"/>
          <w:lang w:bidi="ta-IN"/>
        </w:rPr>
      </w:pPr>
      <w:r>
        <w:rPr>
          <w:rFonts w:hint="eastAsia" w:ascii="仿宋" w:hAnsi="仿宋" w:eastAsia="仿宋" w:cs="仿宋"/>
          <w:sz w:val="24"/>
          <w:lang w:bidi="ta-IN"/>
        </w:rPr>
        <w:t>五、我公司对提交材料中的所有陈述和声明的真实性和正确性负责。</w:t>
      </w:r>
    </w:p>
    <w:p>
      <w:pPr>
        <w:widowControl/>
        <w:spacing w:line="360" w:lineRule="auto"/>
        <w:ind w:firstLine="480" w:firstLineChars="200"/>
        <w:rPr>
          <w:rFonts w:hint="eastAsia" w:ascii="仿宋" w:hAnsi="仿宋" w:eastAsia="仿宋" w:cs="仿宋"/>
          <w:b/>
          <w:bCs/>
          <w:sz w:val="24"/>
          <w:lang w:bidi="ta-IN"/>
        </w:rPr>
      </w:pPr>
      <w:r>
        <w:rPr>
          <w:rFonts w:hint="eastAsia" w:ascii="仿宋" w:hAnsi="仿宋" w:eastAsia="仿宋" w:cs="仿宋"/>
          <w:sz w:val="24"/>
          <w:lang w:bidi="ta-IN"/>
        </w:rPr>
        <w:t>六、在仔细研究了竞争性</w:t>
      </w:r>
      <w:r>
        <w:rPr>
          <w:rFonts w:hint="eastAsia" w:ascii="仿宋" w:hAnsi="仿宋" w:eastAsia="仿宋" w:cs="仿宋"/>
          <w:sz w:val="24"/>
          <w:lang w:eastAsia="zh-CN" w:bidi="ta-IN"/>
        </w:rPr>
        <w:t>磋商</w:t>
      </w:r>
      <w:r>
        <w:rPr>
          <w:rFonts w:hint="eastAsia" w:ascii="仿宋" w:hAnsi="仿宋" w:eastAsia="仿宋" w:cs="仿宋"/>
          <w:sz w:val="24"/>
          <w:lang w:bidi="ta-IN"/>
        </w:rPr>
        <w:t>文件，并结合本公司实际情况后，我公司承诺按</w:t>
      </w:r>
      <w:r>
        <w:rPr>
          <w:rFonts w:hint="eastAsia" w:ascii="仿宋" w:hAnsi="仿宋" w:eastAsia="仿宋" w:cs="仿宋"/>
          <w:b/>
          <w:bCs/>
          <w:sz w:val="24"/>
          <w:lang w:bidi="ta-IN"/>
        </w:rPr>
        <w:t>竞争性</w:t>
      </w:r>
      <w:r>
        <w:rPr>
          <w:rFonts w:hint="eastAsia" w:ascii="仿宋" w:hAnsi="仿宋" w:eastAsia="仿宋" w:cs="仿宋"/>
          <w:b/>
          <w:bCs/>
          <w:sz w:val="24"/>
          <w:lang w:eastAsia="zh-CN" w:bidi="ta-IN"/>
        </w:rPr>
        <w:t>磋商</w:t>
      </w:r>
      <w:r>
        <w:rPr>
          <w:rFonts w:hint="eastAsia" w:ascii="仿宋" w:hAnsi="仿宋" w:eastAsia="仿宋" w:cs="仿宋"/>
          <w:b/>
          <w:bCs/>
          <w:sz w:val="24"/>
          <w:lang w:bidi="ta-IN"/>
        </w:rPr>
        <w:t>最终报价收取本项目的服务费，并承担该项目本次</w:t>
      </w:r>
      <w:r>
        <w:rPr>
          <w:rFonts w:hint="eastAsia" w:ascii="仿宋" w:hAnsi="仿宋" w:eastAsia="仿宋" w:cs="仿宋"/>
          <w:b/>
          <w:bCs/>
          <w:sz w:val="24"/>
          <w:lang w:val="en-US" w:eastAsia="zh-CN" w:bidi="ta-IN"/>
        </w:rPr>
        <w:t>磋商</w:t>
      </w:r>
      <w:r>
        <w:rPr>
          <w:rFonts w:hint="eastAsia" w:ascii="仿宋" w:hAnsi="仿宋" w:eastAsia="仿宋" w:cs="仿宋"/>
          <w:b/>
          <w:bCs/>
          <w:sz w:val="24"/>
          <w:lang w:bidi="ta-IN"/>
        </w:rPr>
        <w:t>范围内约定的全部工作。</w:t>
      </w:r>
    </w:p>
    <w:p>
      <w:pPr>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lang w:bidi="ta-IN"/>
        </w:rPr>
        <w:t>七、</w:t>
      </w:r>
      <w:r>
        <w:rPr>
          <w:rFonts w:hint="eastAsia" w:ascii="仿宋" w:hAnsi="仿宋" w:eastAsia="仿宋" w:cs="仿宋"/>
          <w:sz w:val="24"/>
        </w:rPr>
        <w:t>我公司承诺</w:t>
      </w:r>
      <w:r>
        <w:rPr>
          <w:rFonts w:hint="eastAsia" w:ascii="仿宋" w:hAnsi="仿宋" w:eastAsia="仿宋" w:cs="仿宋"/>
          <w:sz w:val="24"/>
          <w:lang w:eastAsia="zh-CN"/>
        </w:rPr>
        <w:t>磋商</w:t>
      </w:r>
      <w:r>
        <w:rPr>
          <w:rFonts w:hint="eastAsia" w:ascii="仿宋" w:hAnsi="仿宋" w:eastAsia="仿宋" w:cs="仿宋"/>
          <w:sz w:val="24"/>
        </w:rPr>
        <w:t>有效期为</w:t>
      </w:r>
      <w:r>
        <w:rPr>
          <w:rFonts w:hint="eastAsia" w:ascii="仿宋" w:hAnsi="仿宋" w:eastAsia="仿宋" w:cs="仿宋"/>
          <w:sz w:val="24"/>
          <w:lang w:eastAsia="zh-CN"/>
        </w:rPr>
        <w:t>磋商</w:t>
      </w:r>
      <w:r>
        <w:rPr>
          <w:rFonts w:hint="eastAsia" w:ascii="仿宋" w:hAnsi="仿宋" w:eastAsia="仿宋" w:cs="仿宋"/>
          <w:sz w:val="24"/>
        </w:rPr>
        <w:t>截止时间届满后90天。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2"/>
        </w:rPr>
        <w:t>八、</w:t>
      </w:r>
      <w:r>
        <w:rPr>
          <w:rFonts w:hint="eastAsia" w:ascii="仿宋" w:hAnsi="仿宋" w:eastAsia="仿宋" w:cs="仿宋"/>
          <w:sz w:val="24"/>
        </w:rPr>
        <w:t>我方愿意提供贵单位可能要求的与</w:t>
      </w:r>
      <w:r>
        <w:rPr>
          <w:rFonts w:hint="eastAsia" w:ascii="仿宋" w:hAnsi="仿宋" w:eastAsia="仿宋" w:cs="仿宋"/>
          <w:sz w:val="24"/>
          <w:lang w:eastAsia="zh-CN"/>
        </w:rPr>
        <w:t>磋商</w:t>
      </w:r>
      <w:r>
        <w:rPr>
          <w:rFonts w:hint="eastAsia" w:ascii="仿宋" w:hAnsi="仿宋" w:eastAsia="仿宋" w:cs="仿宋"/>
          <w:sz w:val="24"/>
        </w:rPr>
        <w:t>有关的文件资料，并保证我方已提供和将要提供的文件资料是真实、准确的。</w:t>
      </w:r>
    </w:p>
    <w:p>
      <w:pPr>
        <w:pStyle w:val="7"/>
        <w:spacing w:line="500" w:lineRule="exact"/>
        <w:ind w:firstLine="3360" w:firstLineChars="1400"/>
        <w:rPr>
          <w:rFonts w:hint="eastAsia" w:ascii="仿宋" w:hAnsi="仿宋" w:eastAsia="仿宋" w:cs="仿宋"/>
          <w:sz w:val="24"/>
          <w:szCs w:val="24"/>
        </w:rPr>
      </w:pPr>
    </w:p>
    <w:p>
      <w:pPr>
        <w:pStyle w:val="7"/>
        <w:spacing w:line="500" w:lineRule="exact"/>
        <w:rPr>
          <w:rFonts w:hint="eastAsia" w:ascii="仿宋" w:hAnsi="仿宋" w:eastAsia="仿宋" w:cs="仿宋"/>
          <w:sz w:val="24"/>
          <w:szCs w:val="24"/>
          <w:u w:val="single"/>
        </w:rPr>
      </w:pPr>
      <w:r>
        <w:rPr>
          <w:rFonts w:hint="eastAsia" w:ascii="仿宋" w:hAnsi="仿宋" w:eastAsia="仿宋" w:cs="仿宋"/>
          <w:sz w:val="24"/>
          <w:szCs w:val="24"/>
          <w:lang w:eastAsia="zh-CN"/>
        </w:rPr>
        <w:t>磋商</w:t>
      </w:r>
      <w:r>
        <w:rPr>
          <w:rFonts w:hint="eastAsia" w:ascii="仿宋" w:hAnsi="仿宋" w:eastAsia="仿宋" w:cs="仿宋"/>
          <w:sz w:val="24"/>
          <w:szCs w:val="24"/>
        </w:rPr>
        <w:t>响应人名称：(盖单位章)</w:t>
      </w:r>
    </w:p>
    <w:p>
      <w:pPr>
        <w:spacing w:line="500" w:lineRule="exact"/>
        <w:rPr>
          <w:rFonts w:hint="eastAsia" w:ascii="仿宋" w:hAnsi="仿宋" w:eastAsia="仿宋" w:cs="仿宋"/>
          <w:sz w:val="24"/>
          <w:u w:val="single"/>
        </w:rPr>
      </w:pPr>
      <w:r>
        <w:rPr>
          <w:rFonts w:hint="eastAsia" w:ascii="仿宋" w:hAnsi="仿宋" w:eastAsia="仿宋" w:cs="仿宋"/>
          <w:sz w:val="24"/>
        </w:rPr>
        <w:t>法定代表人或委托代理人：(签字)</w:t>
      </w:r>
    </w:p>
    <w:p>
      <w:pPr>
        <w:pStyle w:val="7"/>
        <w:spacing w:line="500" w:lineRule="exact"/>
        <w:rPr>
          <w:rFonts w:hint="eastAsia" w:ascii="仿宋" w:hAnsi="仿宋" w:eastAsia="仿宋" w:cs="仿宋"/>
          <w:sz w:val="24"/>
          <w:szCs w:val="24"/>
          <w:u w:val="single"/>
        </w:rPr>
      </w:pPr>
      <w:bookmarkStart w:id="9" w:name="_Toc225073942"/>
      <w:r>
        <w:rPr>
          <w:rFonts w:hint="eastAsia" w:ascii="仿宋" w:hAnsi="仿宋" w:eastAsia="仿宋" w:cs="仿宋"/>
          <w:sz w:val="24"/>
          <w:szCs w:val="24"/>
        </w:rPr>
        <w:t>日期：</w:t>
      </w:r>
      <w:bookmarkEnd w:id="9"/>
      <w:r>
        <w:rPr>
          <w:rFonts w:hint="eastAsia" w:ascii="仿宋" w:hAnsi="仿宋" w:eastAsia="仿宋" w:cs="仿宋"/>
          <w:sz w:val="24"/>
        </w:rPr>
        <w:t>年月日</w:t>
      </w:r>
    </w:p>
    <w:p>
      <w:pPr>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二、法定代表人身份证明</w:t>
      </w:r>
    </w:p>
    <w:p>
      <w:pPr>
        <w:spacing w:line="360" w:lineRule="auto"/>
        <w:jc w:val="center"/>
        <w:rPr>
          <w:rFonts w:hint="eastAsia" w:ascii="仿宋" w:hAnsi="仿宋" w:eastAsia="仿宋" w:cs="仿宋"/>
          <w:b/>
          <w:sz w:val="24"/>
          <w:u w:val="single"/>
        </w:rPr>
      </w:pPr>
    </w:p>
    <w:p>
      <w:pPr>
        <w:spacing w:line="360" w:lineRule="auto"/>
        <w:rPr>
          <w:rFonts w:hint="eastAsia" w:ascii="仿宋" w:hAnsi="仿宋" w:eastAsia="仿宋" w:cs="仿宋"/>
          <w:sz w:val="24"/>
          <w:u w:val="single"/>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u w:val="single"/>
          <w:lang w:eastAsia="zh-CN"/>
        </w:rPr>
      </w:pPr>
      <w:r>
        <w:rPr>
          <w:rFonts w:hint="eastAsia" w:ascii="仿宋" w:hAnsi="仿宋" w:eastAsia="仿宋" w:cs="仿宋"/>
          <w:sz w:val="24"/>
        </w:rPr>
        <w:t>单位性质：</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u w:val="single"/>
          <w:lang w:eastAsia="zh-CN"/>
        </w:rPr>
      </w:pPr>
      <w:r>
        <w:rPr>
          <w:rFonts w:hint="eastAsia" w:ascii="仿宋" w:hAnsi="仿宋" w:eastAsia="仿宋" w:cs="仿宋"/>
          <w:sz w:val="24"/>
        </w:rPr>
        <w:t>地址：</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成立时间：年月日</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u w:val="single"/>
          <w:lang w:eastAsia="zh-CN"/>
        </w:rPr>
      </w:pPr>
      <w:r>
        <w:rPr>
          <w:rFonts w:hint="eastAsia" w:ascii="仿宋" w:hAnsi="仿宋" w:eastAsia="仿宋" w:cs="仿宋"/>
          <w:sz w:val="24"/>
        </w:rPr>
        <w:t>姓名：性别：年龄：职务：电话：</w:t>
      </w:r>
    </w:p>
    <w:p>
      <w:pPr>
        <w:spacing w:line="360"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lang w:eastAsia="zh-CN"/>
        </w:rPr>
        <w:t>磋商</w:t>
      </w:r>
      <w:r>
        <w:rPr>
          <w:rFonts w:hint="eastAsia" w:ascii="仿宋" w:hAnsi="仿宋" w:eastAsia="仿宋" w:cs="仿宋"/>
          <w:sz w:val="24"/>
        </w:rPr>
        <w:t>响应人名称）的法定代表人。</w:t>
      </w:r>
    </w:p>
    <w:p>
      <w:pPr>
        <w:spacing w:line="360" w:lineRule="auto"/>
        <w:rPr>
          <w:rFonts w:hint="eastAsia" w:ascii="仿宋" w:hAnsi="仿宋" w:eastAsia="仿宋" w:cs="仿宋"/>
          <w:sz w:val="24"/>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特此证明。</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附：法定代表人身份证复印件</w:t>
      </w:r>
    </w:p>
    <w:p>
      <w:pPr>
        <w:spacing w:line="360" w:lineRule="auto"/>
        <w:ind w:firstLine="360" w:firstLineChars="150"/>
        <w:rPr>
          <w:rFonts w:hint="eastAsia" w:ascii="仿宋" w:hAnsi="仿宋" w:eastAsia="仿宋" w:cs="仿宋"/>
          <w:sz w:val="24"/>
          <w:lang w:eastAsia="zh-CN"/>
        </w:rPr>
      </w:pPr>
    </w:p>
    <w:p>
      <w:pPr>
        <w:spacing w:line="360" w:lineRule="auto"/>
        <w:rPr>
          <w:rFonts w:hint="eastAsia" w:ascii="仿宋" w:hAnsi="仿宋" w:eastAsia="仿宋" w:cs="仿宋"/>
          <w:sz w:val="24"/>
        </w:rPr>
      </w:pPr>
    </w:p>
    <w:p>
      <w:pPr>
        <w:pStyle w:val="7"/>
        <w:spacing w:line="500" w:lineRule="exact"/>
        <w:rPr>
          <w:rFonts w:hint="eastAsia" w:ascii="仿宋" w:hAnsi="仿宋" w:eastAsia="仿宋" w:cs="仿宋"/>
          <w:sz w:val="24"/>
          <w:szCs w:val="24"/>
          <w:u w:val="single"/>
        </w:rPr>
      </w:pPr>
      <w:r>
        <w:rPr>
          <w:rFonts w:hint="eastAsia" w:ascii="仿宋" w:hAnsi="仿宋" w:eastAsia="仿宋" w:cs="仿宋"/>
          <w:sz w:val="24"/>
          <w:szCs w:val="24"/>
          <w:lang w:eastAsia="zh-CN"/>
        </w:rPr>
        <w:t>磋商</w:t>
      </w:r>
      <w:r>
        <w:rPr>
          <w:rFonts w:hint="eastAsia" w:ascii="仿宋" w:hAnsi="仿宋" w:eastAsia="仿宋" w:cs="仿宋"/>
          <w:sz w:val="24"/>
          <w:szCs w:val="24"/>
        </w:rPr>
        <w:t>响应人名称：(盖单位章)</w:t>
      </w:r>
    </w:p>
    <w:p>
      <w:pPr>
        <w:spacing w:line="500" w:lineRule="exact"/>
        <w:rPr>
          <w:rFonts w:hint="eastAsia" w:ascii="仿宋" w:hAnsi="仿宋" w:eastAsia="仿宋" w:cs="仿宋"/>
          <w:sz w:val="24"/>
          <w:u w:val="single"/>
        </w:rPr>
      </w:pPr>
      <w:r>
        <w:rPr>
          <w:rFonts w:hint="eastAsia" w:ascii="仿宋" w:hAnsi="仿宋" w:eastAsia="仿宋" w:cs="仿宋"/>
          <w:sz w:val="24"/>
        </w:rPr>
        <w:t>法定代表人或委托代理人：(签字)</w:t>
      </w:r>
    </w:p>
    <w:p>
      <w:pPr>
        <w:pStyle w:val="7"/>
        <w:spacing w:line="50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rPr>
        <w:t>年月日</w:t>
      </w:r>
    </w:p>
    <w:p>
      <w:pPr>
        <w:spacing w:line="360" w:lineRule="auto"/>
        <w:jc w:val="center"/>
        <w:outlineLvl w:val="1"/>
        <w:rPr>
          <w:rFonts w:hint="eastAsia"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三、法定代表人授权委托书</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p>
    <w:p>
      <w:pPr>
        <w:widowControl/>
        <w:spacing w:line="500" w:lineRule="atLeast"/>
        <w:ind w:firstLine="480" w:firstLineChars="200"/>
        <w:rPr>
          <w:rFonts w:hint="eastAsia" w:ascii="仿宋" w:hAnsi="仿宋" w:eastAsia="仿宋" w:cs="仿宋"/>
          <w:sz w:val="24"/>
          <w:szCs w:val="21"/>
          <w:lang w:bidi="ta-IN"/>
        </w:rPr>
      </w:pPr>
      <w:r>
        <w:rPr>
          <w:rFonts w:hint="eastAsia" w:ascii="仿宋" w:hAnsi="仿宋" w:eastAsia="仿宋" w:cs="仿宋"/>
          <w:sz w:val="24"/>
          <w:szCs w:val="21"/>
          <w:lang w:bidi="ta-IN"/>
        </w:rPr>
        <w:t>本人系的法定代表人，现委托为我方代理人。代理人根据授权，以我方名义签署、澄清、说明、补正、递交、撤回、修改</w:t>
      </w:r>
      <w:r>
        <w:rPr>
          <w:rFonts w:hint="eastAsia" w:ascii="仿宋" w:hAnsi="仿宋" w:eastAsia="仿宋" w:cs="仿宋"/>
          <w:sz w:val="24"/>
          <w:szCs w:val="21"/>
          <w:u w:val="single"/>
          <w:lang w:bidi="ta-IN"/>
        </w:rPr>
        <w:t>（项目名称）</w:t>
      </w:r>
      <w:r>
        <w:rPr>
          <w:rFonts w:hint="eastAsia" w:ascii="仿宋" w:hAnsi="仿宋" w:eastAsia="仿宋" w:cs="仿宋"/>
          <w:sz w:val="24"/>
          <w:szCs w:val="21"/>
          <w:lang w:eastAsia="zh-CN" w:bidi="ta-IN"/>
        </w:rPr>
        <w:t>磋商</w:t>
      </w:r>
      <w:r>
        <w:rPr>
          <w:rFonts w:hint="eastAsia" w:ascii="仿宋" w:hAnsi="仿宋" w:eastAsia="仿宋" w:cs="仿宋"/>
          <w:sz w:val="24"/>
          <w:szCs w:val="21"/>
          <w:lang w:bidi="ta-IN"/>
        </w:rPr>
        <w:t>文件和处理有关事宜，其法律后果由我方承担。</w:t>
      </w:r>
    </w:p>
    <w:p>
      <w:pPr>
        <w:spacing w:line="500" w:lineRule="exact"/>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代理人无转委托权。</w:t>
      </w:r>
    </w:p>
    <w:p>
      <w:pPr>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特此委托。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附：委托代理人身份证复印件。</w:t>
      </w: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磋商</w:t>
      </w:r>
      <w:r>
        <w:rPr>
          <w:rFonts w:hint="eastAsia" w:ascii="仿宋" w:hAnsi="仿宋" w:eastAsia="仿宋" w:cs="仿宋"/>
          <w:color w:val="000000"/>
          <w:sz w:val="24"/>
        </w:rPr>
        <w:t>响应人：（全称并盖章）</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法定代表人：（签字或盖章）</w:t>
      </w:r>
    </w:p>
    <w:p>
      <w:pPr>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身份证号码：</w:t>
      </w:r>
    </w:p>
    <w:p>
      <w:pPr>
        <w:tabs>
          <w:tab w:val="left" w:pos="5580"/>
          <w:tab w:val="left" w:pos="5760"/>
          <w:tab w:val="left" w:pos="5940"/>
        </w:tabs>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委托代理人：（签字）</w:t>
      </w:r>
    </w:p>
    <w:p>
      <w:pPr>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身份证号码：</w:t>
      </w:r>
    </w:p>
    <w:p>
      <w:pPr>
        <w:spacing w:line="500" w:lineRule="exact"/>
        <w:ind w:firstLine="705"/>
        <w:rPr>
          <w:rFonts w:hint="eastAsia" w:ascii="仿宋" w:hAnsi="仿宋" w:eastAsia="仿宋" w:cs="仿宋"/>
          <w:sz w:val="24"/>
        </w:rPr>
      </w:pPr>
    </w:p>
    <w:p>
      <w:pPr>
        <w:spacing w:line="500" w:lineRule="exact"/>
        <w:ind w:firstLine="705"/>
        <w:rPr>
          <w:rFonts w:hint="eastAsia" w:ascii="仿宋" w:hAnsi="仿宋" w:eastAsia="仿宋" w:cs="仿宋"/>
          <w:sz w:val="24"/>
        </w:rPr>
      </w:pPr>
    </w:p>
    <w:p>
      <w:pPr>
        <w:spacing w:line="500" w:lineRule="exact"/>
        <w:ind w:right="480" w:firstLine="3840" w:firstLineChars="1600"/>
        <w:rPr>
          <w:rFonts w:hint="eastAsia" w:ascii="仿宋" w:hAnsi="仿宋" w:eastAsia="仿宋" w:cs="仿宋"/>
          <w:sz w:val="24"/>
          <w:lang w:eastAsia="zh-CN"/>
        </w:rPr>
      </w:pPr>
      <w:r>
        <w:rPr>
          <w:rFonts w:hint="eastAsia" w:ascii="仿宋" w:hAnsi="仿宋" w:eastAsia="仿宋" w:cs="仿宋"/>
          <w:sz w:val="24"/>
        </w:rPr>
        <w:t>日期：年月日</w:t>
      </w:r>
    </w:p>
    <w:p>
      <w:pPr>
        <w:spacing w:line="500" w:lineRule="exact"/>
        <w:rPr>
          <w:rFonts w:hint="eastAsia" w:ascii="仿宋" w:hAnsi="仿宋" w:eastAsia="仿宋" w:cs="仿宋"/>
          <w:sz w:val="24"/>
          <w:u w:val="single"/>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注：本授权委托书为法定代表人不亲自递交申请文件而委托代理人递交的适用。</w:t>
      </w:r>
    </w:p>
    <w:p>
      <w:pPr>
        <w:rPr>
          <w:rFonts w:hint="eastAsia" w:ascii="仿宋" w:hAnsi="仿宋" w:eastAsia="仿宋" w:cs="仿宋"/>
          <w:sz w:val="24"/>
        </w:rPr>
      </w:pPr>
      <w:r>
        <w:rPr>
          <w:rFonts w:hint="eastAsia" w:ascii="仿宋" w:hAnsi="仿宋" w:eastAsia="仿宋" w:cs="仿宋"/>
          <w:sz w:val="24"/>
        </w:rPr>
        <w:br w:type="page"/>
      </w:r>
    </w:p>
    <w:p>
      <w:pPr>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四、承诺函</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四川杰莱美科技有限公司：</w:t>
      </w:r>
    </w:p>
    <w:p>
      <w:pPr>
        <w:keepNext w:val="0"/>
        <w:keepLines w:val="0"/>
        <w:widowControl/>
        <w:suppressLineNumbers w:val="0"/>
        <w:ind w:firstLine="42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我单位作为本次采购项目的供应商，根据磋商文件要求，现郑重承诺如下：</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具备《中华人民共和国政府采购法》第二十二条第一款和本项目规定的条件：</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（一）具有独立承担民事责任的能力；</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（二）具有良好的商业信誉和健全的财务会计制度；</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（三）具有履行合同所必需的设备和专业技术能力；</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（四）有依法缴纳税收和社会保障资金的良好记录；</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（五）参加政府采购活动前三年内，在经营活动中没有重大违法记录；</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（六）法律、行政法规规定的其他条件。</w:t>
      </w:r>
    </w:p>
    <w:p>
      <w:pPr>
        <w:keepNext w:val="0"/>
        <w:keepLines w:val="0"/>
        <w:widowControl/>
        <w:suppressLineNumbers w:val="0"/>
        <w:ind w:firstLine="420" w:firstLineChars="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本单位对上述承诺的内容事项真实性负责。如经查实上述承诺的内容事项存在虚假，我单位愿意接受以提供虚假材料谋取中标追究法律责任。</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lang w:eastAsia="zh-CN"/>
        </w:rPr>
        <w:t>磋商</w:t>
      </w:r>
      <w:r>
        <w:rPr>
          <w:rFonts w:hint="eastAsia" w:ascii="仿宋" w:hAnsi="仿宋" w:eastAsia="仿宋" w:cs="仿宋"/>
          <w:sz w:val="24"/>
        </w:rPr>
        <w:t>响应人名称：（盖单位章）</w:t>
      </w:r>
    </w:p>
    <w:p>
      <w:pPr>
        <w:spacing w:line="360" w:lineRule="auto"/>
        <w:rPr>
          <w:rFonts w:hint="eastAsia" w:ascii="仿宋" w:hAnsi="仿宋" w:eastAsia="仿宋" w:cs="仿宋"/>
          <w:sz w:val="24"/>
        </w:rPr>
      </w:pPr>
      <w:r>
        <w:rPr>
          <w:rFonts w:hint="eastAsia" w:ascii="仿宋" w:hAnsi="仿宋" w:eastAsia="仿宋" w:cs="仿宋"/>
          <w:sz w:val="24"/>
        </w:rPr>
        <w:t>法定代表人或委托代理人：（签字）</w:t>
      </w:r>
    </w:p>
    <w:p>
      <w:pPr>
        <w:spacing w:line="360" w:lineRule="auto"/>
        <w:rPr>
          <w:rFonts w:hint="eastAsia" w:ascii="仿宋" w:hAnsi="仿宋" w:eastAsia="仿宋" w:cs="仿宋"/>
          <w:sz w:val="24"/>
        </w:rPr>
      </w:pPr>
      <w:r>
        <w:rPr>
          <w:rFonts w:hint="eastAsia" w:ascii="仿宋" w:hAnsi="仿宋" w:eastAsia="仿宋" w:cs="仿宋"/>
          <w:sz w:val="24"/>
        </w:rPr>
        <w:t>日期：年月日</w:t>
      </w:r>
    </w:p>
    <w:p>
      <w:pPr>
        <w:spacing w:line="360" w:lineRule="auto"/>
        <w:jc w:val="center"/>
        <w:outlineLvl w:val="1"/>
        <w:rPr>
          <w:rFonts w:hint="eastAsia" w:ascii="仿宋" w:hAnsi="仿宋" w:eastAsia="仿宋" w:cs="仿宋"/>
          <w:b/>
          <w:bCs/>
        </w:rPr>
      </w:pPr>
      <w:r>
        <w:rPr>
          <w:rFonts w:hint="eastAsia" w:ascii="仿宋" w:hAnsi="仿宋" w:eastAsia="仿宋" w:cs="仿宋"/>
          <w:sz w:val="24"/>
        </w:rPr>
        <w:br w:type="page"/>
      </w:r>
      <w:bookmarkStart w:id="10" w:name="_Toc58317673"/>
      <w:r>
        <w:rPr>
          <w:rFonts w:hint="eastAsia" w:ascii="仿宋" w:hAnsi="仿宋" w:eastAsia="仿宋" w:cs="仿宋"/>
          <w:b/>
          <w:bCs/>
          <w:sz w:val="28"/>
          <w:szCs w:val="36"/>
          <w:lang w:val="en-US" w:eastAsia="zh-CN"/>
        </w:rPr>
        <w:t>五、</w:t>
      </w:r>
      <w:r>
        <w:rPr>
          <w:rFonts w:hint="eastAsia" w:ascii="仿宋" w:hAnsi="仿宋" w:eastAsia="仿宋" w:cs="仿宋"/>
          <w:b/>
          <w:bCs/>
          <w:sz w:val="28"/>
          <w:szCs w:val="36"/>
          <w:lang w:eastAsia="zh-CN"/>
        </w:rPr>
        <w:t>磋商</w:t>
      </w:r>
      <w:r>
        <w:rPr>
          <w:rFonts w:hint="eastAsia" w:ascii="仿宋" w:hAnsi="仿宋" w:eastAsia="仿宋" w:cs="仿宋"/>
          <w:b/>
          <w:bCs/>
          <w:sz w:val="28"/>
          <w:szCs w:val="36"/>
        </w:rPr>
        <w:t>响应人情况一览表</w:t>
      </w:r>
      <w:bookmarkEnd w:id="10"/>
    </w:p>
    <w:p>
      <w:pPr>
        <w:jc w:val="center"/>
        <w:rPr>
          <w:rFonts w:hint="eastAsia" w:ascii="仿宋" w:hAnsi="仿宋" w:eastAsia="仿宋" w:cs="仿宋"/>
          <w:b/>
          <w:bCs/>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643"/>
        <w:gridCol w:w="149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12" w:type="dxa"/>
            <w:tcBorders>
              <w:bottom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bookmarkStart w:id="11" w:name="_Toc225073963"/>
            <w:r>
              <w:rPr>
                <w:rFonts w:hint="eastAsia" w:ascii="仿宋" w:hAnsi="仿宋" w:eastAsia="仿宋" w:cs="仿宋"/>
                <w:sz w:val="28"/>
                <w:szCs w:val="28"/>
              </w:rPr>
              <w:t>1</w:t>
            </w:r>
            <w:bookmarkEnd w:id="11"/>
          </w:p>
        </w:tc>
        <w:tc>
          <w:tcPr>
            <w:tcW w:w="8460" w:type="dxa"/>
            <w:gridSpan w:val="3"/>
            <w:tcBorders>
              <w:bottom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lang w:eastAsia="zh-CN"/>
              </w:rPr>
            </w:pPr>
            <w:bookmarkStart w:id="12" w:name="_Toc225073964"/>
            <w:r>
              <w:rPr>
                <w:rFonts w:hint="eastAsia" w:ascii="仿宋" w:hAnsi="仿宋" w:eastAsia="仿宋" w:cs="仿宋"/>
                <w:sz w:val="28"/>
                <w:szCs w:val="28"/>
              </w:rPr>
              <w:t>企业名称</w:t>
            </w:r>
            <w:bookmarkEnd w:id="12"/>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2" w:type="dxa"/>
            <w:tcBorders>
              <w:top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bookmarkStart w:id="13" w:name="_Toc225073965"/>
            <w:r>
              <w:rPr>
                <w:rFonts w:hint="eastAsia" w:ascii="仿宋" w:hAnsi="仿宋" w:eastAsia="仿宋" w:cs="仿宋"/>
                <w:sz w:val="28"/>
                <w:szCs w:val="28"/>
              </w:rPr>
              <w:t>2</w:t>
            </w:r>
            <w:bookmarkEnd w:id="13"/>
          </w:p>
        </w:tc>
        <w:tc>
          <w:tcPr>
            <w:tcW w:w="8460" w:type="dxa"/>
            <w:gridSpan w:val="3"/>
            <w:tcBorders>
              <w:top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14" w:name="_Toc225073966"/>
            <w:r>
              <w:rPr>
                <w:rFonts w:hint="eastAsia" w:ascii="仿宋" w:hAnsi="仿宋" w:eastAsia="仿宋" w:cs="仿宋"/>
                <w:sz w:val="28"/>
                <w:szCs w:val="28"/>
              </w:rPr>
              <w:t>公司地址</w:t>
            </w:r>
            <w:bookmarkEnd w:id="14"/>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2" w:type="dxa"/>
            <w:noWrap w:val="0"/>
            <w:vAlign w:val="center"/>
          </w:tcPr>
          <w:p>
            <w:pPr>
              <w:snapToGrid w:val="0"/>
              <w:spacing w:before="156" w:beforeLines="50" w:after="156" w:afterLines="50" w:line="500" w:lineRule="exact"/>
              <w:jc w:val="center"/>
              <w:rPr>
                <w:rFonts w:hint="eastAsia" w:ascii="仿宋" w:hAnsi="仿宋" w:eastAsia="仿宋" w:cs="仿宋"/>
                <w:sz w:val="28"/>
                <w:szCs w:val="28"/>
              </w:rPr>
            </w:pPr>
            <w:bookmarkStart w:id="15" w:name="_Toc225073967"/>
            <w:r>
              <w:rPr>
                <w:rFonts w:hint="eastAsia" w:ascii="仿宋" w:hAnsi="仿宋" w:eastAsia="仿宋" w:cs="仿宋"/>
                <w:sz w:val="28"/>
                <w:szCs w:val="28"/>
              </w:rPr>
              <w:t>3</w:t>
            </w:r>
            <w:bookmarkEnd w:id="15"/>
          </w:p>
        </w:tc>
        <w:tc>
          <w:tcPr>
            <w:tcW w:w="4140" w:type="dxa"/>
            <w:gridSpan w:val="2"/>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16" w:name="_Toc225073968"/>
            <w:r>
              <w:rPr>
                <w:rFonts w:hint="eastAsia" w:ascii="仿宋" w:hAnsi="仿宋" w:eastAsia="仿宋" w:cs="仿宋"/>
                <w:sz w:val="28"/>
                <w:szCs w:val="28"/>
              </w:rPr>
              <w:t>电话</w:t>
            </w:r>
            <w:bookmarkEnd w:id="16"/>
          </w:p>
        </w:tc>
        <w:tc>
          <w:tcPr>
            <w:tcW w:w="4320" w:type="dxa"/>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17" w:name="_Toc225073969"/>
            <w:r>
              <w:rPr>
                <w:rFonts w:hint="eastAsia" w:ascii="仿宋" w:hAnsi="仿宋" w:eastAsia="仿宋" w:cs="仿宋"/>
                <w:sz w:val="28"/>
                <w:szCs w:val="28"/>
              </w:rPr>
              <w:t>联系人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2" w:type="dxa"/>
            <w:tcBorders>
              <w:bottom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bookmarkStart w:id="18" w:name="_Toc225073970"/>
            <w:r>
              <w:rPr>
                <w:rFonts w:hint="eastAsia" w:ascii="仿宋" w:hAnsi="仿宋" w:eastAsia="仿宋" w:cs="仿宋"/>
                <w:sz w:val="28"/>
                <w:szCs w:val="28"/>
              </w:rPr>
              <w:t>4</w:t>
            </w:r>
            <w:bookmarkEnd w:id="18"/>
          </w:p>
        </w:tc>
        <w:tc>
          <w:tcPr>
            <w:tcW w:w="4140" w:type="dxa"/>
            <w:gridSpan w:val="2"/>
            <w:tcBorders>
              <w:bottom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19" w:name="_Toc225073971"/>
            <w:r>
              <w:rPr>
                <w:rFonts w:hint="eastAsia" w:ascii="仿宋" w:hAnsi="仿宋" w:eastAsia="仿宋" w:cs="仿宋"/>
                <w:sz w:val="28"/>
                <w:szCs w:val="28"/>
              </w:rPr>
              <w:t>传真</w:t>
            </w:r>
            <w:bookmarkEnd w:id="19"/>
          </w:p>
        </w:tc>
        <w:tc>
          <w:tcPr>
            <w:tcW w:w="4320" w:type="dxa"/>
            <w:tcBorders>
              <w:bottom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lang w:eastAsia="zh-CN"/>
              </w:rPr>
            </w:pPr>
            <w:bookmarkStart w:id="20" w:name="_Toc225073972"/>
            <w:r>
              <w:rPr>
                <w:rFonts w:hint="eastAsia" w:ascii="仿宋" w:hAnsi="仿宋" w:eastAsia="仿宋" w:cs="仿宋"/>
                <w:sz w:val="28"/>
                <w:szCs w:val="28"/>
              </w:rPr>
              <w:t>电子邮箱</w:t>
            </w:r>
            <w:bookmarkEnd w:id="20"/>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612" w:type="dxa"/>
            <w:tcBorders>
              <w:top w:val="single" w:color="auto" w:sz="6" w:space="0"/>
              <w:bottom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bookmarkStart w:id="21" w:name="_Toc225073973"/>
            <w:r>
              <w:rPr>
                <w:rFonts w:hint="eastAsia" w:ascii="仿宋" w:hAnsi="仿宋" w:eastAsia="仿宋" w:cs="仿宋"/>
                <w:sz w:val="28"/>
                <w:szCs w:val="28"/>
              </w:rPr>
              <w:t>5</w:t>
            </w:r>
            <w:bookmarkEnd w:id="21"/>
          </w:p>
        </w:tc>
        <w:tc>
          <w:tcPr>
            <w:tcW w:w="4140" w:type="dxa"/>
            <w:gridSpan w:val="2"/>
            <w:tcBorders>
              <w:top w:val="single" w:color="auto" w:sz="6" w:space="0"/>
              <w:bottom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22" w:name="_Toc225073974"/>
            <w:r>
              <w:rPr>
                <w:rFonts w:hint="eastAsia" w:ascii="仿宋" w:hAnsi="仿宋" w:eastAsia="仿宋" w:cs="仿宋"/>
                <w:sz w:val="28"/>
                <w:szCs w:val="28"/>
              </w:rPr>
              <w:t>注册地</w:t>
            </w:r>
            <w:bookmarkEnd w:id="22"/>
          </w:p>
        </w:tc>
        <w:tc>
          <w:tcPr>
            <w:tcW w:w="4320" w:type="dxa"/>
            <w:tcBorders>
              <w:top w:val="single" w:color="auto" w:sz="6" w:space="0"/>
              <w:bottom w:val="single" w:color="auto" w:sz="6" w:space="0"/>
            </w:tcBorders>
            <w:noWrap w:val="0"/>
            <w:vAlign w:val="center"/>
          </w:tcPr>
          <w:p>
            <w:pPr>
              <w:snapToGrid w:val="0"/>
              <w:spacing w:before="156" w:beforeLines="50" w:after="156" w:afterLines="50" w:line="500" w:lineRule="exact"/>
              <w:rPr>
                <w:rFonts w:hint="eastAsia" w:ascii="仿宋" w:hAnsi="仿宋" w:eastAsia="仿宋" w:cs="仿宋"/>
                <w:sz w:val="28"/>
                <w:szCs w:val="28"/>
              </w:rPr>
            </w:pPr>
            <w:bookmarkStart w:id="23" w:name="_Toc225073975"/>
            <w:r>
              <w:rPr>
                <w:rFonts w:hint="eastAsia" w:ascii="仿宋" w:hAnsi="仿宋" w:eastAsia="仿宋" w:cs="仿宋"/>
                <w:sz w:val="28"/>
                <w:szCs w:val="28"/>
              </w:rPr>
              <w:t>注册年份(请附营业执照复印件)</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8" w:hRule="atLeast"/>
        </w:trPr>
        <w:tc>
          <w:tcPr>
            <w:tcW w:w="612" w:type="dxa"/>
            <w:tcBorders>
              <w:top w:val="single" w:color="auto" w:sz="6" w:space="0"/>
              <w:bottom w:val="single" w:color="auto" w:sz="6" w:space="0"/>
            </w:tcBorders>
            <w:noWrap w:val="0"/>
            <w:vAlign w:val="center"/>
          </w:tcPr>
          <w:p>
            <w:pPr>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6</w:t>
            </w:r>
          </w:p>
          <w:p>
            <w:pPr>
              <w:snapToGrid w:val="0"/>
              <w:spacing w:line="500" w:lineRule="exact"/>
              <w:jc w:val="center"/>
              <w:rPr>
                <w:rFonts w:hint="eastAsia" w:ascii="仿宋" w:hAnsi="仿宋" w:eastAsia="仿宋" w:cs="仿宋"/>
                <w:sz w:val="28"/>
                <w:szCs w:val="28"/>
              </w:rPr>
            </w:pPr>
          </w:p>
        </w:tc>
        <w:tc>
          <w:tcPr>
            <w:tcW w:w="8460" w:type="dxa"/>
            <w:gridSpan w:val="3"/>
            <w:tcBorders>
              <w:top w:val="single" w:color="auto" w:sz="6" w:space="0"/>
            </w:tcBorders>
            <w:noWrap w:val="0"/>
            <w:vAlign w:val="center"/>
          </w:tcPr>
          <w:p>
            <w:pPr>
              <w:widowControl/>
              <w:spacing w:line="500" w:lineRule="exact"/>
              <w:jc w:val="left"/>
              <w:rPr>
                <w:rFonts w:hint="eastAsia" w:ascii="仿宋" w:hAnsi="仿宋" w:eastAsia="仿宋" w:cs="仿宋"/>
                <w:sz w:val="28"/>
                <w:szCs w:val="28"/>
              </w:rPr>
            </w:pPr>
            <w:bookmarkStart w:id="24" w:name="_Toc225073981"/>
            <w:r>
              <w:rPr>
                <w:rFonts w:hint="eastAsia" w:ascii="仿宋" w:hAnsi="仿宋" w:eastAsia="仿宋" w:cs="仿宋"/>
                <w:sz w:val="28"/>
                <w:szCs w:val="28"/>
              </w:rPr>
              <w:t>主营范围：</w:t>
            </w:r>
            <w:bookmarkEnd w:id="24"/>
          </w:p>
          <w:p>
            <w:pPr>
              <w:snapToGrid w:val="0"/>
              <w:spacing w:line="500" w:lineRule="exact"/>
              <w:ind w:firstLine="280" w:firstLineChars="1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12" w:type="dxa"/>
            <w:tcBorders>
              <w:top w:val="single" w:color="auto" w:sz="6" w:space="0"/>
              <w:bottom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643" w:type="dxa"/>
            <w:tcBorders>
              <w:bottom w:val="single" w:color="auto" w:sz="6" w:space="0"/>
            </w:tcBorders>
            <w:noWrap w:val="0"/>
            <w:vAlign w:val="center"/>
          </w:tcPr>
          <w:p>
            <w:pPr>
              <w:widowControl/>
              <w:spacing w:before="156" w:beforeLines="50" w:after="156" w:afterLines="50" w:line="500" w:lineRule="exact"/>
              <w:rPr>
                <w:rFonts w:hint="eastAsia" w:ascii="仿宋" w:hAnsi="仿宋" w:eastAsia="仿宋" w:cs="仿宋"/>
                <w:sz w:val="28"/>
                <w:szCs w:val="28"/>
              </w:rPr>
            </w:pPr>
            <w:bookmarkStart w:id="25" w:name="_Toc225073989"/>
            <w:r>
              <w:rPr>
                <w:rFonts w:hint="eastAsia" w:ascii="仿宋" w:hAnsi="仿宋" w:eastAsia="仿宋" w:cs="仿宋"/>
                <w:sz w:val="28"/>
                <w:szCs w:val="28"/>
              </w:rPr>
              <w:t>经营年数</w:t>
            </w:r>
            <w:bookmarkEnd w:id="25"/>
          </w:p>
        </w:tc>
        <w:tc>
          <w:tcPr>
            <w:tcW w:w="5817" w:type="dxa"/>
            <w:gridSpan w:val="2"/>
            <w:tcBorders>
              <w:bottom w:val="single" w:color="auto" w:sz="6" w:space="0"/>
            </w:tcBorders>
            <w:noWrap w:val="0"/>
            <w:vAlign w:val="center"/>
          </w:tcPr>
          <w:p>
            <w:pPr>
              <w:widowControl/>
              <w:spacing w:before="156" w:beforeLines="50" w:after="156" w:afterLines="5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12" w:type="dxa"/>
            <w:tcBorders>
              <w:top w:val="single" w:color="auto" w:sz="6" w:space="0"/>
            </w:tcBorders>
            <w:noWrap w:val="0"/>
            <w:vAlign w:val="center"/>
          </w:tcPr>
          <w:p>
            <w:pPr>
              <w:snapToGrid w:val="0"/>
              <w:spacing w:before="156" w:beforeLines="50" w:after="156" w:afterLines="50" w:line="5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8460" w:type="dxa"/>
            <w:gridSpan w:val="3"/>
            <w:tcBorders>
              <w:top w:val="single" w:color="auto" w:sz="6" w:space="0"/>
            </w:tcBorders>
            <w:noWrap w:val="0"/>
            <w:vAlign w:val="center"/>
          </w:tcPr>
          <w:p>
            <w:pPr>
              <w:widowControl/>
              <w:spacing w:before="156" w:beforeLines="50" w:after="156" w:afterLines="50" w:line="500" w:lineRule="exact"/>
              <w:rPr>
                <w:rFonts w:hint="eastAsia" w:ascii="仿宋" w:hAnsi="仿宋" w:eastAsia="仿宋" w:cs="仿宋"/>
                <w:sz w:val="28"/>
                <w:szCs w:val="28"/>
              </w:rPr>
            </w:pPr>
            <w:bookmarkStart w:id="26" w:name="_Toc225073991"/>
            <w:r>
              <w:rPr>
                <w:rFonts w:hint="eastAsia" w:ascii="仿宋" w:hAnsi="仿宋" w:eastAsia="仿宋" w:cs="仿宋"/>
                <w:sz w:val="28"/>
                <w:szCs w:val="28"/>
              </w:rPr>
              <w:t>其他需要说明的情况</w:t>
            </w:r>
            <w:bookmarkEnd w:id="26"/>
            <w:r>
              <w:rPr>
                <w:rFonts w:hint="eastAsia" w:ascii="仿宋" w:hAnsi="仿宋" w:eastAsia="仿宋" w:cs="仿宋"/>
                <w:sz w:val="28"/>
                <w:szCs w:val="28"/>
              </w:rPr>
              <w:t>（如是否获奖，若获奖请附相关证明文件）</w:t>
            </w:r>
          </w:p>
        </w:tc>
      </w:tr>
    </w:tbl>
    <w:p>
      <w:pPr>
        <w:spacing w:line="360" w:lineRule="auto"/>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注：表后附营业执照等相关证明材料。</w:t>
      </w:r>
    </w:p>
    <w:p>
      <w:pPr>
        <w:jc w:val="center"/>
        <w:outlineLvl w:val="1"/>
        <w:rPr>
          <w:rFonts w:hint="eastAsia" w:ascii="仿宋" w:hAnsi="仿宋" w:eastAsia="仿宋" w:cs="仿宋"/>
          <w:b/>
          <w:bCs/>
        </w:rPr>
      </w:pPr>
      <w:r>
        <w:rPr>
          <w:rFonts w:hint="eastAsia" w:ascii="仿宋" w:hAnsi="仿宋" w:eastAsia="仿宋" w:cs="仿宋"/>
          <w:sz w:val="24"/>
        </w:rPr>
        <w:br w:type="page"/>
      </w:r>
      <w:bookmarkStart w:id="27" w:name="_Toc58317674"/>
      <w:bookmarkStart w:id="28" w:name="_Toc217446090"/>
      <w:r>
        <w:rPr>
          <w:rFonts w:hint="eastAsia" w:ascii="仿宋" w:hAnsi="仿宋" w:eastAsia="仿宋" w:cs="仿宋"/>
          <w:b/>
          <w:bCs/>
          <w:sz w:val="28"/>
          <w:szCs w:val="36"/>
          <w:lang w:val="en-US" w:eastAsia="zh-CN"/>
        </w:rPr>
        <w:t>六</w:t>
      </w:r>
      <w:r>
        <w:rPr>
          <w:rFonts w:hint="eastAsia" w:ascii="仿宋" w:hAnsi="仿宋" w:eastAsia="仿宋" w:cs="仿宋"/>
          <w:b/>
          <w:bCs/>
          <w:sz w:val="28"/>
          <w:szCs w:val="36"/>
        </w:rPr>
        <w:t>、</w:t>
      </w:r>
      <w:r>
        <w:rPr>
          <w:rFonts w:hint="eastAsia" w:ascii="仿宋" w:hAnsi="仿宋" w:eastAsia="仿宋" w:cs="仿宋"/>
          <w:b/>
          <w:bCs/>
          <w:sz w:val="28"/>
          <w:szCs w:val="36"/>
          <w:lang w:eastAsia="zh-CN"/>
        </w:rPr>
        <w:t>磋商</w:t>
      </w:r>
      <w:r>
        <w:rPr>
          <w:rFonts w:hint="eastAsia" w:ascii="仿宋" w:hAnsi="仿宋" w:eastAsia="仿宋" w:cs="仿宋"/>
          <w:b/>
          <w:bCs/>
          <w:sz w:val="28"/>
          <w:szCs w:val="36"/>
        </w:rPr>
        <w:t>响应人项目业绩一览表</w:t>
      </w:r>
      <w:bookmarkEnd w:id="27"/>
    </w:p>
    <w:p>
      <w:pPr>
        <w:jc w:val="right"/>
        <w:rPr>
          <w:rFonts w:hint="eastAsia" w:ascii="仿宋" w:hAnsi="仿宋" w:eastAsia="仿宋" w:cs="仿宋"/>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928"/>
        <w:gridCol w:w="1855"/>
        <w:gridCol w:w="1700"/>
        <w:gridCol w:w="1494"/>
        <w:gridCol w:w="1637"/>
        <w:gridCol w:w="1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8" w:hRule="atLeast"/>
          <w:jc w:val="center"/>
        </w:trPr>
        <w:tc>
          <w:tcPr>
            <w:tcW w:w="928" w:type="dxa"/>
            <w:noWrap w:val="0"/>
            <w:vAlign w:val="center"/>
          </w:tcPr>
          <w:p>
            <w:pPr>
              <w:jc w:val="center"/>
              <w:rPr>
                <w:rFonts w:hint="eastAsia" w:ascii="仿宋" w:hAnsi="仿宋" w:eastAsia="仿宋" w:cs="仿宋"/>
                <w:b/>
                <w:sz w:val="24"/>
              </w:rPr>
            </w:pPr>
            <w:r>
              <w:rPr>
                <w:rFonts w:hint="eastAsia" w:ascii="仿宋" w:hAnsi="仿宋" w:eastAsia="仿宋" w:cs="仿宋"/>
                <w:b/>
                <w:sz w:val="24"/>
              </w:rPr>
              <w:t>年份</w:t>
            </w:r>
          </w:p>
        </w:tc>
        <w:tc>
          <w:tcPr>
            <w:tcW w:w="1855" w:type="dxa"/>
            <w:noWrap w:val="0"/>
            <w:vAlign w:val="center"/>
          </w:tcPr>
          <w:p>
            <w:pPr>
              <w:jc w:val="center"/>
              <w:rPr>
                <w:rFonts w:hint="eastAsia" w:ascii="仿宋" w:hAnsi="仿宋" w:eastAsia="仿宋" w:cs="仿宋"/>
                <w:b/>
                <w:sz w:val="24"/>
              </w:rPr>
            </w:pPr>
            <w:r>
              <w:rPr>
                <w:rFonts w:hint="eastAsia" w:ascii="仿宋" w:hAnsi="仿宋" w:eastAsia="仿宋" w:cs="仿宋"/>
                <w:b/>
                <w:sz w:val="24"/>
              </w:rPr>
              <w:t>用户名称</w:t>
            </w:r>
          </w:p>
        </w:tc>
        <w:tc>
          <w:tcPr>
            <w:tcW w:w="1700" w:type="dxa"/>
            <w:noWrap w:val="0"/>
            <w:vAlign w:val="center"/>
          </w:tcPr>
          <w:p>
            <w:pPr>
              <w:jc w:val="center"/>
              <w:rPr>
                <w:rFonts w:hint="eastAsia" w:ascii="仿宋" w:hAnsi="仿宋" w:eastAsia="仿宋" w:cs="仿宋"/>
                <w:b/>
                <w:sz w:val="24"/>
              </w:rPr>
            </w:pPr>
            <w:r>
              <w:rPr>
                <w:rFonts w:hint="eastAsia" w:ascii="仿宋" w:hAnsi="仿宋" w:eastAsia="仿宋" w:cs="仿宋"/>
                <w:b/>
                <w:sz w:val="24"/>
              </w:rPr>
              <w:t>项目名称</w:t>
            </w:r>
          </w:p>
        </w:tc>
        <w:tc>
          <w:tcPr>
            <w:tcW w:w="1494" w:type="dxa"/>
            <w:noWrap w:val="0"/>
            <w:vAlign w:val="center"/>
          </w:tcPr>
          <w:p>
            <w:pPr>
              <w:jc w:val="center"/>
              <w:rPr>
                <w:rFonts w:hint="eastAsia" w:ascii="仿宋" w:hAnsi="仿宋" w:eastAsia="仿宋" w:cs="仿宋"/>
                <w:b/>
                <w:sz w:val="24"/>
              </w:rPr>
            </w:pPr>
            <w:r>
              <w:rPr>
                <w:rFonts w:hint="eastAsia" w:ascii="仿宋" w:hAnsi="仿宋" w:eastAsia="仿宋" w:cs="仿宋"/>
                <w:b/>
                <w:sz w:val="24"/>
              </w:rPr>
              <w:t>完成时间</w:t>
            </w:r>
          </w:p>
        </w:tc>
        <w:tc>
          <w:tcPr>
            <w:tcW w:w="1637" w:type="dxa"/>
            <w:noWrap w:val="0"/>
            <w:vAlign w:val="center"/>
          </w:tcPr>
          <w:p>
            <w:pPr>
              <w:jc w:val="center"/>
              <w:rPr>
                <w:rFonts w:hint="eastAsia" w:ascii="仿宋" w:hAnsi="仿宋" w:eastAsia="仿宋" w:cs="仿宋"/>
                <w:b/>
                <w:sz w:val="24"/>
              </w:rPr>
            </w:pPr>
            <w:r>
              <w:rPr>
                <w:rFonts w:hint="eastAsia" w:ascii="仿宋" w:hAnsi="仿宋" w:eastAsia="仿宋" w:cs="仿宋"/>
                <w:b/>
                <w:sz w:val="24"/>
              </w:rPr>
              <w:t>合同金额</w:t>
            </w:r>
          </w:p>
        </w:tc>
        <w:tc>
          <w:tcPr>
            <w:tcW w:w="1006" w:type="dxa"/>
            <w:noWrap w:val="0"/>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60" w:hRule="atLeast"/>
          <w:jc w:val="center"/>
        </w:trPr>
        <w:tc>
          <w:tcPr>
            <w:tcW w:w="928" w:type="dxa"/>
            <w:noWrap w:val="0"/>
            <w:vAlign w:val="center"/>
          </w:tcPr>
          <w:p>
            <w:pPr>
              <w:jc w:val="center"/>
              <w:rPr>
                <w:rFonts w:hint="eastAsia" w:ascii="仿宋" w:hAnsi="仿宋" w:eastAsia="仿宋" w:cs="仿宋"/>
                <w:sz w:val="24"/>
              </w:rPr>
            </w:pPr>
          </w:p>
        </w:tc>
        <w:tc>
          <w:tcPr>
            <w:tcW w:w="1855" w:type="dxa"/>
            <w:noWrap w:val="0"/>
            <w:vAlign w:val="center"/>
          </w:tcPr>
          <w:p>
            <w:pPr>
              <w:jc w:val="center"/>
              <w:rPr>
                <w:rFonts w:hint="eastAsia" w:ascii="仿宋" w:hAnsi="仿宋" w:eastAsia="仿宋" w:cs="仿宋"/>
                <w:sz w:val="24"/>
              </w:rPr>
            </w:pPr>
          </w:p>
        </w:tc>
        <w:tc>
          <w:tcPr>
            <w:tcW w:w="1700" w:type="dxa"/>
            <w:noWrap w:val="0"/>
            <w:vAlign w:val="center"/>
          </w:tcPr>
          <w:p>
            <w:pPr>
              <w:jc w:val="center"/>
              <w:rPr>
                <w:rFonts w:hint="eastAsia" w:ascii="仿宋" w:hAnsi="仿宋" w:eastAsia="仿宋" w:cs="仿宋"/>
                <w:sz w:val="24"/>
              </w:rPr>
            </w:pPr>
          </w:p>
        </w:tc>
        <w:tc>
          <w:tcPr>
            <w:tcW w:w="1494" w:type="dxa"/>
            <w:noWrap w:val="0"/>
            <w:vAlign w:val="center"/>
          </w:tcPr>
          <w:p>
            <w:pPr>
              <w:jc w:val="center"/>
              <w:rPr>
                <w:rFonts w:hint="eastAsia" w:ascii="仿宋" w:hAnsi="仿宋" w:eastAsia="仿宋" w:cs="仿宋"/>
                <w:sz w:val="24"/>
              </w:rPr>
            </w:pPr>
          </w:p>
        </w:tc>
        <w:tc>
          <w:tcPr>
            <w:tcW w:w="1637" w:type="dxa"/>
            <w:noWrap w:val="0"/>
            <w:vAlign w:val="center"/>
          </w:tcPr>
          <w:p>
            <w:pPr>
              <w:jc w:val="center"/>
              <w:rPr>
                <w:rFonts w:hint="eastAsia" w:ascii="仿宋" w:hAnsi="仿宋" w:eastAsia="仿宋" w:cs="仿宋"/>
                <w:sz w:val="24"/>
              </w:rPr>
            </w:pPr>
          </w:p>
        </w:tc>
        <w:tc>
          <w:tcPr>
            <w:tcW w:w="1006" w:type="dxa"/>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60" w:hRule="atLeast"/>
          <w:jc w:val="center"/>
        </w:trPr>
        <w:tc>
          <w:tcPr>
            <w:tcW w:w="928" w:type="dxa"/>
            <w:noWrap w:val="0"/>
            <w:vAlign w:val="center"/>
          </w:tcPr>
          <w:p>
            <w:pPr>
              <w:jc w:val="center"/>
              <w:rPr>
                <w:rFonts w:hint="eastAsia" w:ascii="仿宋" w:hAnsi="仿宋" w:eastAsia="仿宋" w:cs="仿宋"/>
                <w:sz w:val="24"/>
              </w:rPr>
            </w:pPr>
          </w:p>
        </w:tc>
        <w:tc>
          <w:tcPr>
            <w:tcW w:w="1855" w:type="dxa"/>
            <w:noWrap w:val="0"/>
            <w:vAlign w:val="center"/>
          </w:tcPr>
          <w:p>
            <w:pPr>
              <w:jc w:val="center"/>
              <w:rPr>
                <w:rFonts w:hint="eastAsia" w:ascii="仿宋" w:hAnsi="仿宋" w:eastAsia="仿宋" w:cs="仿宋"/>
                <w:sz w:val="24"/>
              </w:rPr>
            </w:pPr>
          </w:p>
        </w:tc>
        <w:tc>
          <w:tcPr>
            <w:tcW w:w="1700" w:type="dxa"/>
            <w:noWrap w:val="0"/>
            <w:vAlign w:val="center"/>
          </w:tcPr>
          <w:p>
            <w:pPr>
              <w:jc w:val="center"/>
              <w:rPr>
                <w:rFonts w:hint="eastAsia" w:ascii="仿宋" w:hAnsi="仿宋" w:eastAsia="仿宋" w:cs="仿宋"/>
                <w:sz w:val="24"/>
              </w:rPr>
            </w:pPr>
          </w:p>
        </w:tc>
        <w:tc>
          <w:tcPr>
            <w:tcW w:w="1494" w:type="dxa"/>
            <w:noWrap w:val="0"/>
            <w:vAlign w:val="center"/>
          </w:tcPr>
          <w:p>
            <w:pPr>
              <w:jc w:val="center"/>
              <w:rPr>
                <w:rFonts w:hint="eastAsia" w:ascii="仿宋" w:hAnsi="仿宋" w:eastAsia="仿宋" w:cs="仿宋"/>
                <w:sz w:val="24"/>
              </w:rPr>
            </w:pPr>
          </w:p>
        </w:tc>
        <w:tc>
          <w:tcPr>
            <w:tcW w:w="1637" w:type="dxa"/>
            <w:noWrap w:val="0"/>
            <w:vAlign w:val="center"/>
          </w:tcPr>
          <w:p>
            <w:pPr>
              <w:jc w:val="center"/>
              <w:rPr>
                <w:rFonts w:hint="eastAsia" w:ascii="仿宋" w:hAnsi="仿宋" w:eastAsia="仿宋" w:cs="仿宋"/>
                <w:sz w:val="24"/>
              </w:rPr>
            </w:pPr>
          </w:p>
        </w:tc>
        <w:tc>
          <w:tcPr>
            <w:tcW w:w="1006" w:type="dxa"/>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60" w:hRule="atLeast"/>
          <w:jc w:val="center"/>
        </w:trPr>
        <w:tc>
          <w:tcPr>
            <w:tcW w:w="928" w:type="dxa"/>
            <w:noWrap w:val="0"/>
            <w:vAlign w:val="center"/>
          </w:tcPr>
          <w:p>
            <w:pPr>
              <w:jc w:val="center"/>
              <w:rPr>
                <w:rFonts w:hint="eastAsia" w:ascii="仿宋" w:hAnsi="仿宋" w:eastAsia="仿宋" w:cs="仿宋"/>
                <w:sz w:val="24"/>
              </w:rPr>
            </w:pPr>
          </w:p>
        </w:tc>
        <w:tc>
          <w:tcPr>
            <w:tcW w:w="1855" w:type="dxa"/>
            <w:noWrap w:val="0"/>
            <w:vAlign w:val="center"/>
          </w:tcPr>
          <w:p>
            <w:pPr>
              <w:jc w:val="center"/>
              <w:rPr>
                <w:rFonts w:hint="eastAsia" w:ascii="仿宋" w:hAnsi="仿宋" w:eastAsia="仿宋" w:cs="仿宋"/>
                <w:sz w:val="24"/>
              </w:rPr>
            </w:pPr>
          </w:p>
        </w:tc>
        <w:tc>
          <w:tcPr>
            <w:tcW w:w="1700" w:type="dxa"/>
            <w:noWrap w:val="0"/>
            <w:vAlign w:val="center"/>
          </w:tcPr>
          <w:p>
            <w:pPr>
              <w:jc w:val="center"/>
              <w:rPr>
                <w:rFonts w:hint="eastAsia" w:ascii="仿宋" w:hAnsi="仿宋" w:eastAsia="仿宋" w:cs="仿宋"/>
                <w:sz w:val="24"/>
              </w:rPr>
            </w:pPr>
          </w:p>
        </w:tc>
        <w:tc>
          <w:tcPr>
            <w:tcW w:w="1494" w:type="dxa"/>
            <w:noWrap w:val="0"/>
            <w:vAlign w:val="center"/>
          </w:tcPr>
          <w:p>
            <w:pPr>
              <w:jc w:val="center"/>
              <w:rPr>
                <w:rFonts w:hint="eastAsia" w:ascii="仿宋" w:hAnsi="仿宋" w:eastAsia="仿宋" w:cs="仿宋"/>
                <w:sz w:val="24"/>
              </w:rPr>
            </w:pPr>
          </w:p>
        </w:tc>
        <w:tc>
          <w:tcPr>
            <w:tcW w:w="1637" w:type="dxa"/>
            <w:noWrap w:val="0"/>
            <w:vAlign w:val="center"/>
          </w:tcPr>
          <w:p>
            <w:pPr>
              <w:jc w:val="center"/>
              <w:rPr>
                <w:rFonts w:hint="eastAsia" w:ascii="仿宋" w:hAnsi="仿宋" w:eastAsia="仿宋" w:cs="仿宋"/>
                <w:sz w:val="24"/>
              </w:rPr>
            </w:pPr>
          </w:p>
        </w:tc>
        <w:tc>
          <w:tcPr>
            <w:tcW w:w="1006" w:type="dxa"/>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60" w:hRule="atLeast"/>
          <w:jc w:val="center"/>
        </w:trPr>
        <w:tc>
          <w:tcPr>
            <w:tcW w:w="928" w:type="dxa"/>
            <w:noWrap w:val="0"/>
            <w:vAlign w:val="center"/>
          </w:tcPr>
          <w:p>
            <w:pPr>
              <w:jc w:val="center"/>
              <w:rPr>
                <w:rFonts w:hint="eastAsia" w:ascii="仿宋" w:hAnsi="仿宋" w:eastAsia="仿宋" w:cs="仿宋"/>
                <w:sz w:val="24"/>
              </w:rPr>
            </w:pPr>
          </w:p>
        </w:tc>
        <w:tc>
          <w:tcPr>
            <w:tcW w:w="1855" w:type="dxa"/>
            <w:noWrap w:val="0"/>
            <w:vAlign w:val="center"/>
          </w:tcPr>
          <w:p>
            <w:pPr>
              <w:jc w:val="center"/>
              <w:rPr>
                <w:rFonts w:hint="eastAsia" w:ascii="仿宋" w:hAnsi="仿宋" w:eastAsia="仿宋" w:cs="仿宋"/>
                <w:sz w:val="24"/>
              </w:rPr>
            </w:pPr>
          </w:p>
        </w:tc>
        <w:tc>
          <w:tcPr>
            <w:tcW w:w="1700" w:type="dxa"/>
            <w:noWrap w:val="0"/>
            <w:vAlign w:val="center"/>
          </w:tcPr>
          <w:p>
            <w:pPr>
              <w:jc w:val="center"/>
              <w:rPr>
                <w:rFonts w:hint="eastAsia" w:ascii="仿宋" w:hAnsi="仿宋" w:eastAsia="仿宋" w:cs="仿宋"/>
                <w:sz w:val="24"/>
              </w:rPr>
            </w:pPr>
          </w:p>
        </w:tc>
        <w:tc>
          <w:tcPr>
            <w:tcW w:w="1494" w:type="dxa"/>
            <w:noWrap w:val="0"/>
            <w:vAlign w:val="center"/>
          </w:tcPr>
          <w:p>
            <w:pPr>
              <w:jc w:val="center"/>
              <w:rPr>
                <w:rFonts w:hint="eastAsia" w:ascii="仿宋" w:hAnsi="仿宋" w:eastAsia="仿宋" w:cs="仿宋"/>
                <w:sz w:val="24"/>
              </w:rPr>
            </w:pPr>
          </w:p>
        </w:tc>
        <w:tc>
          <w:tcPr>
            <w:tcW w:w="1637" w:type="dxa"/>
            <w:noWrap w:val="0"/>
            <w:vAlign w:val="center"/>
          </w:tcPr>
          <w:p>
            <w:pPr>
              <w:jc w:val="center"/>
              <w:rPr>
                <w:rFonts w:hint="eastAsia" w:ascii="仿宋" w:hAnsi="仿宋" w:eastAsia="仿宋" w:cs="仿宋"/>
                <w:sz w:val="24"/>
              </w:rPr>
            </w:pPr>
          </w:p>
        </w:tc>
        <w:tc>
          <w:tcPr>
            <w:tcW w:w="1006" w:type="dxa"/>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60" w:hRule="atLeast"/>
          <w:jc w:val="center"/>
        </w:trPr>
        <w:tc>
          <w:tcPr>
            <w:tcW w:w="928" w:type="dxa"/>
            <w:noWrap w:val="0"/>
            <w:vAlign w:val="center"/>
          </w:tcPr>
          <w:p>
            <w:pPr>
              <w:jc w:val="center"/>
              <w:rPr>
                <w:rFonts w:hint="eastAsia" w:ascii="仿宋" w:hAnsi="仿宋" w:eastAsia="仿宋" w:cs="仿宋"/>
                <w:sz w:val="24"/>
              </w:rPr>
            </w:pPr>
          </w:p>
        </w:tc>
        <w:tc>
          <w:tcPr>
            <w:tcW w:w="1855" w:type="dxa"/>
            <w:noWrap w:val="0"/>
            <w:vAlign w:val="center"/>
          </w:tcPr>
          <w:p>
            <w:pPr>
              <w:jc w:val="center"/>
              <w:rPr>
                <w:rFonts w:hint="eastAsia" w:ascii="仿宋" w:hAnsi="仿宋" w:eastAsia="仿宋" w:cs="仿宋"/>
                <w:sz w:val="24"/>
              </w:rPr>
            </w:pPr>
          </w:p>
        </w:tc>
        <w:tc>
          <w:tcPr>
            <w:tcW w:w="1700" w:type="dxa"/>
            <w:noWrap w:val="0"/>
            <w:vAlign w:val="center"/>
          </w:tcPr>
          <w:p>
            <w:pPr>
              <w:jc w:val="center"/>
              <w:rPr>
                <w:rFonts w:hint="eastAsia" w:ascii="仿宋" w:hAnsi="仿宋" w:eastAsia="仿宋" w:cs="仿宋"/>
                <w:sz w:val="24"/>
              </w:rPr>
            </w:pPr>
          </w:p>
        </w:tc>
        <w:tc>
          <w:tcPr>
            <w:tcW w:w="1494" w:type="dxa"/>
            <w:noWrap w:val="0"/>
            <w:vAlign w:val="center"/>
          </w:tcPr>
          <w:p>
            <w:pPr>
              <w:jc w:val="center"/>
              <w:rPr>
                <w:rFonts w:hint="eastAsia" w:ascii="仿宋" w:hAnsi="仿宋" w:eastAsia="仿宋" w:cs="仿宋"/>
                <w:sz w:val="24"/>
              </w:rPr>
            </w:pPr>
          </w:p>
        </w:tc>
        <w:tc>
          <w:tcPr>
            <w:tcW w:w="1637" w:type="dxa"/>
            <w:noWrap w:val="0"/>
            <w:vAlign w:val="center"/>
          </w:tcPr>
          <w:p>
            <w:pPr>
              <w:jc w:val="center"/>
              <w:rPr>
                <w:rFonts w:hint="eastAsia" w:ascii="仿宋" w:hAnsi="仿宋" w:eastAsia="仿宋" w:cs="仿宋"/>
                <w:sz w:val="24"/>
              </w:rPr>
            </w:pPr>
          </w:p>
        </w:tc>
        <w:tc>
          <w:tcPr>
            <w:tcW w:w="1006" w:type="dxa"/>
            <w:noWrap w:val="0"/>
            <w:vAlign w:val="center"/>
          </w:tcPr>
          <w:p>
            <w:pPr>
              <w:jc w:val="center"/>
              <w:rPr>
                <w:rFonts w:hint="eastAsia" w:ascii="仿宋" w:hAnsi="仿宋" w:eastAsia="仿宋" w:cs="仿宋"/>
                <w:sz w:val="24"/>
              </w:rPr>
            </w:pPr>
          </w:p>
        </w:tc>
      </w:tr>
    </w:tbl>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注：以上业绩需提供有关书面证明材料：需提供合同或中标通知书复印件或扫描件。</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r>
        <w:rPr>
          <w:rFonts w:hint="eastAsia" w:ascii="仿宋" w:hAnsi="仿宋" w:eastAsia="仿宋" w:cs="仿宋"/>
          <w:b/>
          <w:sz w:val="24"/>
        </w:rPr>
        <w:t>（加盖公章）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法定代表人或授权代表</w:t>
      </w:r>
      <w:r>
        <w:rPr>
          <w:rFonts w:hint="eastAsia" w:ascii="仿宋" w:hAnsi="仿宋" w:eastAsia="仿宋" w:cs="仿宋"/>
          <w:b/>
          <w:sz w:val="24"/>
        </w:rPr>
        <w:t>（签字或加盖个人名章）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日期：年月日</w:t>
      </w:r>
    </w:p>
    <w:bookmarkEnd w:id="28"/>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b/>
          <w:bCs/>
          <w:sz w:val="28"/>
          <w:szCs w:val="36"/>
          <w:lang w:val="en-US" w:eastAsia="zh-CN"/>
        </w:rPr>
      </w:pPr>
    </w:p>
    <w:p>
      <w:pPr>
        <w:jc w:val="center"/>
        <w:outlineLvl w:val="1"/>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七、供应的产品技术参数表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46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462"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磋商文件要求</w:t>
            </w:r>
          </w:p>
        </w:tc>
        <w:tc>
          <w:tcPr>
            <w:tcW w:w="2131" w:type="dxa"/>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供应的产品参数</w:t>
            </w:r>
          </w:p>
        </w:tc>
        <w:tc>
          <w:tcPr>
            <w:tcW w:w="2131"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bl>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r>
        <w:rPr>
          <w:rFonts w:hint="eastAsia" w:ascii="仿宋" w:hAnsi="仿宋" w:eastAsia="仿宋" w:cs="仿宋"/>
          <w:b/>
          <w:sz w:val="24"/>
        </w:rPr>
        <w:t>（加盖公章）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法定代表人或授权代表</w:t>
      </w:r>
      <w:r>
        <w:rPr>
          <w:rFonts w:hint="eastAsia" w:ascii="仿宋" w:hAnsi="仿宋" w:eastAsia="仿宋" w:cs="仿宋"/>
          <w:b/>
          <w:sz w:val="24"/>
        </w:rPr>
        <w:t>（签字或加盖个人名章）</w:t>
      </w:r>
      <w:r>
        <w:rPr>
          <w:rFonts w:hint="eastAsia" w:ascii="仿宋" w:hAnsi="仿宋" w:eastAsia="仿宋" w:cs="仿宋"/>
          <w:sz w:val="24"/>
        </w:rPr>
        <w:t>：</w:t>
      </w:r>
    </w:p>
    <w:p>
      <w:pPr>
        <w:ind w:left="0" w:leftChars="0" w:firstLine="420" w:firstLineChars="175"/>
        <w:rPr>
          <w:rFonts w:hint="eastAsia" w:ascii="仿宋" w:hAnsi="仿宋" w:eastAsia="仿宋" w:cs="仿宋"/>
          <w:sz w:val="24"/>
        </w:rPr>
      </w:pPr>
      <w:r>
        <w:rPr>
          <w:rFonts w:hint="eastAsia" w:ascii="仿宋" w:hAnsi="仿宋" w:eastAsia="仿宋" w:cs="仿宋"/>
          <w:sz w:val="24"/>
        </w:rPr>
        <w:t>日期：年月日</w:t>
      </w:r>
    </w:p>
    <w:p>
      <w:pPr>
        <w:rPr>
          <w:rFonts w:hint="eastAsia" w:ascii="仿宋" w:hAnsi="仿宋" w:eastAsia="仿宋" w:cs="仿宋"/>
          <w:sz w:val="24"/>
        </w:rPr>
      </w:pPr>
      <w:r>
        <w:rPr>
          <w:rFonts w:hint="eastAsia" w:ascii="仿宋" w:hAnsi="仿宋" w:eastAsia="仿宋" w:cs="仿宋"/>
          <w:sz w:val="24"/>
        </w:rPr>
        <w:br w:type="page"/>
      </w:r>
      <w:bookmarkStart w:id="29" w:name="_GoBack"/>
      <w:bookmarkEnd w:id="29"/>
    </w:p>
    <w:p>
      <w:pPr>
        <w:jc w:val="center"/>
        <w:outlineLvl w:val="1"/>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八、技术、服务要求应答表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46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462"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磋商文件要求</w:t>
            </w:r>
          </w:p>
        </w:tc>
        <w:tc>
          <w:tcPr>
            <w:tcW w:w="2131" w:type="dxa"/>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技术、服务要求</w:t>
            </w:r>
          </w:p>
        </w:tc>
        <w:tc>
          <w:tcPr>
            <w:tcW w:w="2131" w:type="dxa"/>
          </w:tcPr>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bl>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r>
        <w:rPr>
          <w:rFonts w:hint="eastAsia" w:ascii="仿宋" w:hAnsi="仿宋" w:eastAsia="仿宋" w:cs="仿宋"/>
          <w:b/>
          <w:sz w:val="24"/>
        </w:rPr>
        <w:t>（加盖公章）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法定代表人或授权代表</w:t>
      </w:r>
      <w:r>
        <w:rPr>
          <w:rFonts w:hint="eastAsia" w:ascii="仿宋" w:hAnsi="仿宋" w:eastAsia="仿宋" w:cs="仿宋"/>
          <w:b/>
          <w:sz w:val="24"/>
        </w:rPr>
        <w:t>（签字或加盖个人名章）</w:t>
      </w:r>
      <w:r>
        <w:rPr>
          <w:rFonts w:hint="eastAsia" w:ascii="仿宋" w:hAnsi="仿宋" w:eastAsia="仿宋" w:cs="仿宋"/>
          <w:sz w:val="24"/>
        </w:rPr>
        <w:t>：</w:t>
      </w:r>
    </w:p>
    <w:p>
      <w:pPr>
        <w:ind w:left="0" w:leftChars="0" w:firstLine="420" w:firstLineChars="175"/>
        <w:rPr>
          <w:rFonts w:hint="eastAsia" w:ascii="仿宋" w:hAnsi="仿宋" w:eastAsia="仿宋" w:cs="仿宋"/>
          <w:sz w:val="24"/>
        </w:rPr>
      </w:pPr>
      <w:r>
        <w:rPr>
          <w:rFonts w:hint="eastAsia" w:ascii="仿宋" w:hAnsi="仿宋" w:eastAsia="仿宋" w:cs="仿宋"/>
          <w:sz w:val="24"/>
        </w:rPr>
        <w:t>日期：年月日</w:t>
      </w:r>
    </w:p>
    <w:p>
      <w:pPr>
        <w:rPr>
          <w:rFonts w:hint="eastAsia" w:ascii="仿宋" w:hAnsi="仿宋" w:eastAsia="仿宋" w:cs="仿宋"/>
          <w:sz w:val="24"/>
        </w:rPr>
      </w:pPr>
      <w:r>
        <w:rPr>
          <w:rFonts w:hint="eastAsia" w:ascii="仿宋" w:hAnsi="仿宋" w:eastAsia="仿宋" w:cs="仿宋"/>
          <w:sz w:val="24"/>
        </w:rPr>
        <w:br w:type="page"/>
      </w:r>
    </w:p>
    <w:p>
      <w:pPr>
        <w:jc w:val="center"/>
        <w:outlineLvl w:val="1"/>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九、商务应答表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46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462"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商务要求</w:t>
            </w:r>
          </w:p>
        </w:tc>
        <w:tc>
          <w:tcPr>
            <w:tcW w:w="2131"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应答</w:t>
            </w:r>
          </w:p>
        </w:tc>
        <w:tc>
          <w:tcPr>
            <w:tcW w:w="2131" w:type="dxa"/>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spacing w:line="360" w:lineRule="auto"/>
              <w:ind w:firstLine="480" w:firstLineChars="200"/>
              <w:rPr>
                <w:rFonts w:hint="eastAsia" w:ascii="仿宋" w:hAnsi="仿宋" w:eastAsia="仿宋" w:cs="仿宋"/>
                <w:sz w:val="24"/>
                <w:lang w:val="en-US" w:eastAsia="zh-CN"/>
              </w:rPr>
            </w:pPr>
          </w:p>
        </w:tc>
        <w:tc>
          <w:tcPr>
            <w:tcW w:w="2462"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c>
          <w:tcPr>
            <w:tcW w:w="2131" w:type="dxa"/>
          </w:tcPr>
          <w:p>
            <w:pPr>
              <w:spacing w:line="360" w:lineRule="auto"/>
              <w:ind w:firstLine="480" w:firstLineChars="200"/>
              <w:rPr>
                <w:rFonts w:hint="eastAsia" w:ascii="仿宋" w:hAnsi="仿宋" w:eastAsia="仿宋" w:cs="仿宋"/>
                <w:sz w:val="24"/>
                <w:lang w:val="en-US" w:eastAsia="zh-CN"/>
              </w:rPr>
            </w:pPr>
          </w:p>
        </w:tc>
      </w:tr>
    </w:tbl>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r>
        <w:rPr>
          <w:rFonts w:hint="eastAsia" w:ascii="仿宋" w:hAnsi="仿宋" w:eastAsia="仿宋" w:cs="仿宋"/>
          <w:b/>
          <w:sz w:val="24"/>
        </w:rPr>
        <w:t>（加盖公章）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法定代表人或授权代表</w:t>
      </w:r>
      <w:r>
        <w:rPr>
          <w:rFonts w:hint="eastAsia" w:ascii="仿宋" w:hAnsi="仿宋" w:eastAsia="仿宋" w:cs="仿宋"/>
          <w:b/>
          <w:sz w:val="24"/>
        </w:rPr>
        <w:t>（签字或加盖个人名章）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日期：年月日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b/>
          <w:bCs/>
          <w:sz w:val="28"/>
          <w:szCs w:val="36"/>
          <w:lang w:val="en-US" w:eastAsia="zh-CN"/>
        </w:rPr>
        <w:br w:type="page"/>
      </w:r>
    </w:p>
    <w:p>
      <w:pPr>
        <w:jc w:val="center"/>
        <w:outlineLvl w:val="1"/>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十、最终报价单</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致：________________________</w:t>
      </w:r>
    </w:p>
    <w:p>
      <w:pPr>
        <w:spacing w:line="360" w:lineRule="auto"/>
        <w:ind w:firstLine="420" w:firstLineChars="0"/>
        <w:rPr>
          <w:rFonts w:hint="eastAsia" w:ascii="仿宋" w:hAnsi="仿宋" w:eastAsia="仿宋" w:cs="仿宋"/>
          <w:sz w:val="24"/>
          <w:lang w:val="en-US" w:eastAsia="zh-CN"/>
        </w:rPr>
      </w:pPr>
      <w:r>
        <w:rPr>
          <w:rFonts w:hint="eastAsia" w:ascii="仿宋" w:hAnsi="仿宋" w:eastAsia="仿宋" w:cs="仿宋"/>
          <w:sz w:val="24"/>
          <w:lang w:val="en-US" w:eastAsia="zh-CN"/>
        </w:rPr>
        <w:t>我公司参加</w:t>
      </w:r>
      <w:r>
        <w:rPr>
          <w:rFonts w:hint="eastAsia" w:ascii="仿宋" w:hAnsi="仿宋" w:eastAsia="仿宋" w:cs="仿宋"/>
          <w:color w:val="000000"/>
          <w:kern w:val="0"/>
          <w:sz w:val="24"/>
          <w:szCs w:val="24"/>
          <w:lang w:val="en-US" w:eastAsia="zh-CN" w:bidi="ar"/>
        </w:rPr>
        <w:t>四川杰莱美科技有限公司加工中心采购项目，</w:t>
      </w:r>
      <w:r>
        <w:rPr>
          <w:rFonts w:hint="eastAsia" w:ascii="仿宋" w:hAnsi="仿宋" w:eastAsia="仿宋" w:cs="仿宋"/>
          <w:sz w:val="24"/>
          <w:lang w:val="en-US" w:eastAsia="zh-CN"/>
        </w:rPr>
        <w:t>依照《中华人民共和国合同法》及其他有关法律、行政法规，遵循平等、自愿、公平和诚实信用的原则，双方就事宜协商一致，我单位自愿最终以________元《大写:_____________元整》的总价，严格按照磋商文件的要求完成本次加工中心的供货任务。</w:t>
      </w:r>
    </w:p>
    <w:p>
      <w:pPr>
        <w:spacing w:line="360" w:lineRule="auto"/>
        <w:ind w:firstLine="420" w:firstLineChars="0"/>
        <w:rPr>
          <w:rFonts w:hint="eastAsia" w:ascii="仿宋" w:hAnsi="仿宋" w:eastAsia="仿宋" w:cs="仿宋"/>
          <w:sz w:val="24"/>
          <w:lang w:val="en-US" w:eastAsia="zh-CN"/>
        </w:rPr>
      </w:pP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磋商</w:t>
      </w:r>
      <w:r>
        <w:rPr>
          <w:rFonts w:hint="eastAsia" w:ascii="仿宋" w:hAnsi="仿宋" w:eastAsia="仿宋" w:cs="仿宋"/>
          <w:sz w:val="24"/>
        </w:rPr>
        <w:t>响应人名称</w:t>
      </w:r>
      <w:r>
        <w:rPr>
          <w:rFonts w:hint="eastAsia" w:ascii="仿宋" w:hAnsi="仿宋" w:eastAsia="仿宋" w:cs="仿宋"/>
          <w:b/>
          <w:sz w:val="24"/>
        </w:rPr>
        <w:t>（加盖公章）</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法定代表人或授权代表</w:t>
      </w:r>
      <w:r>
        <w:rPr>
          <w:rFonts w:hint="eastAsia" w:ascii="仿宋" w:hAnsi="仿宋" w:eastAsia="仿宋" w:cs="仿宋"/>
          <w:b/>
          <w:sz w:val="24"/>
        </w:rPr>
        <w:t>（签字或加盖个人名章）</w:t>
      </w:r>
      <w:r>
        <w:rPr>
          <w:rFonts w:hint="eastAsia" w:ascii="仿宋" w:hAnsi="仿宋" w:eastAsia="仿宋" w:cs="仿宋"/>
          <w:sz w:val="24"/>
        </w:rPr>
        <w:t>：</w:t>
      </w:r>
    </w:p>
    <w:p>
      <w:pPr>
        <w:ind w:left="0" w:leftChars="0" w:firstLine="420" w:firstLineChars="175"/>
        <w:rPr>
          <w:rFonts w:hint="eastAsia" w:ascii="仿宋" w:hAnsi="仿宋" w:eastAsia="仿宋" w:cs="仿宋"/>
          <w:sz w:val="24"/>
        </w:rPr>
      </w:pPr>
      <w:r>
        <w:rPr>
          <w:rFonts w:hint="eastAsia" w:ascii="仿宋" w:hAnsi="仿宋" w:eastAsia="仿宋" w:cs="仿宋"/>
          <w:sz w:val="24"/>
        </w:rPr>
        <w:t>日期：年月日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注：《最终报价单》可不用编制到响应文件中，由法定代表人或授权代表最终报价时提交。</w:t>
      </w:r>
    </w:p>
    <w:p>
      <w:pPr>
        <w:rPr>
          <w:rFonts w:hint="eastAsia" w:ascii="仿宋" w:hAnsi="仿宋" w:eastAsia="仿宋" w:cs="仿宋"/>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38556"/>
    <w:multiLevelType w:val="singleLevel"/>
    <w:tmpl w:val="B8738556"/>
    <w:lvl w:ilvl="0" w:tentative="0">
      <w:start w:val="1"/>
      <w:numFmt w:val="decimalEnclosedCircleChinese"/>
      <w:suff w:val="nothing"/>
      <w:lvlText w:val="%1　"/>
      <w:lvlJc w:val="left"/>
      <w:pPr>
        <w:ind w:left="0" w:firstLine="400"/>
      </w:pPr>
      <w:rPr>
        <w:rFonts w:hint="eastAsia"/>
      </w:rPr>
    </w:lvl>
  </w:abstractNum>
  <w:abstractNum w:abstractNumId="1">
    <w:nsid w:val="2FDF40F7"/>
    <w:multiLevelType w:val="multilevel"/>
    <w:tmpl w:val="2FDF40F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53F247A"/>
    <w:multiLevelType w:val="singleLevel"/>
    <w:tmpl w:val="453F247A"/>
    <w:lvl w:ilvl="0" w:tentative="0">
      <w:start w:val="1"/>
      <w:numFmt w:val="decimal"/>
      <w:suff w:val="nothing"/>
      <w:lvlText w:val="（%1）"/>
      <w:lvlJc w:val="left"/>
    </w:lvl>
  </w:abstractNum>
  <w:abstractNum w:abstractNumId="3">
    <w:nsid w:val="4997C32C"/>
    <w:multiLevelType w:val="singleLevel"/>
    <w:tmpl w:val="4997C32C"/>
    <w:lvl w:ilvl="0" w:tentative="0">
      <w:start w:val="2"/>
      <w:numFmt w:val="chineseCounting"/>
      <w:suff w:val="space"/>
      <w:lvlText w:val="第%1章"/>
      <w:lvlJc w:val="left"/>
      <w:rPr>
        <w:rFonts w:hint="eastAsia"/>
      </w:rPr>
    </w:lvl>
  </w:abstractNum>
  <w:abstractNum w:abstractNumId="4">
    <w:nsid w:val="5A35ABFF"/>
    <w:multiLevelType w:val="singleLevel"/>
    <w:tmpl w:val="5A35ABFF"/>
    <w:lvl w:ilvl="0" w:tentative="0">
      <w:start w:val="1"/>
      <w:numFmt w:val="decimalEnclosedCircleChinese"/>
      <w:suff w:val="nothing"/>
      <w:lvlText w:val="%1　"/>
      <w:lvlJc w:val="left"/>
      <w:pPr>
        <w:ind w:left="0" w:firstLine="400"/>
      </w:pPr>
      <w:rPr>
        <w:rFonts w:hint="eastAsia"/>
      </w:rPr>
    </w:lvl>
  </w:abstractNum>
  <w:abstractNum w:abstractNumId="5">
    <w:nsid w:val="762DB8C4"/>
    <w:multiLevelType w:val="singleLevel"/>
    <w:tmpl w:val="762DB8C4"/>
    <w:lvl w:ilvl="0" w:tentative="0">
      <w:start w:val="1"/>
      <w:numFmt w:val="decimal"/>
      <w:suff w:val="nothing"/>
      <w:lvlText w:val="（%1）"/>
      <w:lvlJc w:val="left"/>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TAzNDQwN2RlMmQxZjk5NjM0Y2NmOGIwMjFmYjMifQ=="/>
  </w:docVars>
  <w:rsids>
    <w:rsidRoot w:val="00000000"/>
    <w:rsid w:val="026954E1"/>
    <w:rsid w:val="030A0A72"/>
    <w:rsid w:val="03C70711"/>
    <w:rsid w:val="03EA08A3"/>
    <w:rsid w:val="06CD3B15"/>
    <w:rsid w:val="077E11DD"/>
    <w:rsid w:val="09C3249E"/>
    <w:rsid w:val="0A8729A8"/>
    <w:rsid w:val="0AB15C77"/>
    <w:rsid w:val="0AFF7061"/>
    <w:rsid w:val="0B863C62"/>
    <w:rsid w:val="0C71323D"/>
    <w:rsid w:val="0C743400"/>
    <w:rsid w:val="0E5411BC"/>
    <w:rsid w:val="0E5E6115"/>
    <w:rsid w:val="0F0D5446"/>
    <w:rsid w:val="106043C7"/>
    <w:rsid w:val="10A3105B"/>
    <w:rsid w:val="10E30B54"/>
    <w:rsid w:val="128C111B"/>
    <w:rsid w:val="12F40DF6"/>
    <w:rsid w:val="13675A6C"/>
    <w:rsid w:val="136C6BDF"/>
    <w:rsid w:val="14551D69"/>
    <w:rsid w:val="155E69FB"/>
    <w:rsid w:val="15726B24"/>
    <w:rsid w:val="15995C85"/>
    <w:rsid w:val="172A4DE7"/>
    <w:rsid w:val="17E27538"/>
    <w:rsid w:val="191E097B"/>
    <w:rsid w:val="192F0DDA"/>
    <w:rsid w:val="1977008B"/>
    <w:rsid w:val="1A6B4094"/>
    <w:rsid w:val="1BB05AD7"/>
    <w:rsid w:val="1D790876"/>
    <w:rsid w:val="1F8F0F1B"/>
    <w:rsid w:val="213A47C0"/>
    <w:rsid w:val="21E64E66"/>
    <w:rsid w:val="23871813"/>
    <w:rsid w:val="239857CE"/>
    <w:rsid w:val="242D5F16"/>
    <w:rsid w:val="2432352D"/>
    <w:rsid w:val="24C06D8A"/>
    <w:rsid w:val="25C5693C"/>
    <w:rsid w:val="27EC60E8"/>
    <w:rsid w:val="29F707C7"/>
    <w:rsid w:val="2A53244F"/>
    <w:rsid w:val="2A6D1762"/>
    <w:rsid w:val="2B1151B3"/>
    <w:rsid w:val="2B5D17D7"/>
    <w:rsid w:val="2B5F2D34"/>
    <w:rsid w:val="2B9E76FA"/>
    <w:rsid w:val="2DC55411"/>
    <w:rsid w:val="2EC1207D"/>
    <w:rsid w:val="2EF02962"/>
    <w:rsid w:val="2FE75B13"/>
    <w:rsid w:val="30141A6E"/>
    <w:rsid w:val="30790708"/>
    <w:rsid w:val="31187A8E"/>
    <w:rsid w:val="32E50A39"/>
    <w:rsid w:val="33B45D0C"/>
    <w:rsid w:val="33F627C9"/>
    <w:rsid w:val="38DF7CCF"/>
    <w:rsid w:val="38E47094"/>
    <w:rsid w:val="3A563FC1"/>
    <w:rsid w:val="3DB01C3A"/>
    <w:rsid w:val="3FF12096"/>
    <w:rsid w:val="40512B35"/>
    <w:rsid w:val="42903DE8"/>
    <w:rsid w:val="44B4052F"/>
    <w:rsid w:val="46CC73B9"/>
    <w:rsid w:val="49ED1B20"/>
    <w:rsid w:val="4A565917"/>
    <w:rsid w:val="4BA17A9C"/>
    <w:rsid w:val="4BAF4201"/>
    <w:rsid w:val="4BB121E7"/>
    <w:rsid w:val="4C211F55"/>
    <w:rsid w:val="4D704AAA"/>
    <w:rsid w:val="4E3A10AC"/>
    <w:rsid w:val="4E465CA3"/>
    <w:rsid w:val="4F473A81"/>
    <w:rsid w:val="4FB31116"/>
    <w:rsid w:val="506D39BB"/>
    <w:rsid w:val="50A54731"/>
    <w:rsid w:val="51AF0FFA"/>
    <w:rsid w:val="52662470"/>
    <w:rsid w:val="527E1EAF"/>
    <w:rsid w:val="54F46459"/>
    <w:rsid w:val="567C04B4"/>
    <w:rsid w:val="57783371"/>
    <w:rsid w:val="57A41143"/>
    <w:rsid w:val="58FC58DC"/>
    <w:rsid w:val="59215342"/>
    <w:rsid w:val="5BC76675"/>
    <w:rsid w:val="5CF27722"/>
    <w:rsid w:val="5D6323CD"/>
    <w:rsid w:val="5DB70023"/>
    <w:rsid w:val="5DC50992"/>
    <w:rsid w:val="5DCA41FA"/>
    <w:rsid w:val="5FE5531C"/>
    <w:rsid w:val="603261CF"/>
    <w:rsid w:val="60522285"/>
    <w:rsid w:val="633F2F95"/>
    <w:rsid w:val="64177A6E"/>
    <w:rsid w:val="64264E79"/>
    <w:rsid w:val="6429509A"/>
    <w:rsid w:val="674566A0"/>
    <w:rsid w:val="674F5770"/>
    <w:rsid w:val="68D93544"/>
    <w:rsid w:val="68E51EE8"/>
    <w:rsid w:val="6A164324"/>
    <w:rsid w:val="6A3B39D9"/>
    <w:rsid w:val="6B107408"/>
    <w:rsid w:val="6B7B4D86"/>
    <w:rsid w:val="6B7E03D2"/>
    <w:rsid w:val="6DE05374"/>
    <w:rsid w:val="71034E05"/>
    <w:rsid w:val="734819F2"/>
    <w:rsid w:val="740C6EC3"/>
    <w:rsid w:val="749869A9"/>
    <w:rsid w:val="74DD260E"/>
    <w:rsid w:val="79D6732E"/>
    <w:rsid w:val="7BBB4D2B"/>
    <w:rsid w:val="7D7C2435"/>
    <w:rsid w:val="7DD6409E"/>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val="0"/>
      <w:spacing w:before="100" w:beforeLines="100" w:after="100" w:afterLines="100" w:line="576" w:lineRule="auto"/>
      <w:ind w:firstLine="431"/>
      <w:jc w:val="left"/>
      <w:outlineLvl w:val="0"/>
    </w:pPr>
    <w:rPr>
      <w:rFonts w:ascii="Times New Roman" w:hAnsi="Times New Roman" w:eastAsia="宋体" w:cs="Times New Roman"/>
      <w:b/>
      <w:bCs/>
      <w:sz w:val="36"/>
    </w:rPr>
  </w:style>
  <w:style w:type="paragraph" w:styleId="3">
    <w:name w:val="heading 2"/>
    <w:basedOn w:val="1"/>
    <w:next w:val="1"/>
    <w:semiHidden/>
    <w:unhideWhenUsed/>
    <w:qFormat/>
    <w:uiPriority w:val="0"/>
    <w:pPr>
      <w:keepNext/>
      <w:keepLines/>
      <w:spacing w:before="100" w:after="100" w:line="413" w:lineRule="auto"/>
      <w:ind w:left="573" w:hanging="573"/>
      <w:outlineLvl w:val="1"/>
    </w:pPr>
    <w:rPr>
      <w:rFonts w:ascii="等线 Light" w:hAnsi="等线 Light" w:eastAsia="宋体" w:cs="Times New Roman"/>
      <w:b/>
      <w:bCs/>
      <w:sz w:val="32"/>
      <w:szCs w:val="32"/>
    </w:rPr>
  </w:style>
  <w:style w:type="paragraph" w:styleId="4">
    <w:name w:val="heading 3"/>
    <w:basedOn w:val="1"/>
    <w:next w:val="1"/>
    <w:semiHidden/>
    <w:unhideWhenUsed/>
    <w:qFormat/>
    <w:uiPriority w:val="0"/>
    <w:pPr>
      <w:keepNext/>
      <w:keepLines/>
      <w:spacing w:before="50" w:beforeLines="50" w:beforeAutospacing="0" w:after="50" w:afterLines="50" w:afterAutospacing="0" w:line="360" w:lineRule="auto"/>
      <w:ind w:left="720" w:hanging="720"/>
      <w:outlineLvl w:val="2"/>
    </w:pPr>
    <w:rPr>
      <w:rFonts w:ascii="Times New Roman" w:hAnsi="Times New Roman" w:eastAsia="宋体" w:cs="Times New Roman"/>
      <w:b/>
      <w:sz w:val="24"/>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firstLine="862"/>
      <w:outlineLvl w:val="3"/>
    </w:pPr>
    <w:rPr>
      <w:rFonts w:ascii="Arial" w:hAnsi="Arial" w:eastAsia="宋体" w:cs="Times New Roman"/>
      <w:b/>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Plain Text"/>
    <w:basedOn w:val="1"/>
    <w:qFormat/>
    <w:uiPriority w:val="0"/>
    <w:rPr>
      <w:rFonts w:ascii="宋体" w:hAnsi="Courier New"/>
      <w:szCs w:val="21"/>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itle"/>
    <w:basedOn w:val="1"/>
    <w:next w:val="1"/>
    <w:qFormat/>
    <w:uiPriority w:val="99"/>
    <w:pPr>
      <w:spacing w:before="240" w:after="60"/>
      <w:jc w:val="center"/>
      <w:outlineLvl w:val="0"/>
    </w:pPr>
    <w:rPr>
      <w:rFonts w:ascii="Cambria" w:hAnsi="Cambria"/>
      <w:b/>
      <w:bCs/>
      <w:kern w:val="0"/>
      <w:sz w:val="32"/>
      <w:szCs w:val="3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annotation reference"/>
    <w:basedOn w:val="15"/>
    <w:semiHidden/>
    <w:unhideWhenUsed/>
    <w:qFormat/>
    <w:uiPriority w:val="0"/>
    <w:rPr>
      <w:sz w:val="21"/>
      <w:szCs w:val="21"/>
    </w:rPr>
  </w:style>
  <w:style w:type="paragraph" w:styleId="18">
    <w:name w:val="List Paragraph"/>
    <w:basedOn w:val="1"/>
    <w:qFormat/>
    <w:uiPriority w:val="34"/>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paragraph" w:customStyle="1" w:styleId="20">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2023-07-25T09:38:00Z</dcterms:created>
  <dc:creator>JLMYF</dc:creator>
  <cp:lastModifiedBy>洪垒</cp:lastModifiedBy>
  <dcterms:modified xsi:type="dcterms:W3CDTF">2023-11-15T10:00:32Z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75B38C5962DA448ABF49606A3FDAC530_12</vt:lpwstr>
  </property>
</Properties>
</file>